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C0" w:rsidRDefault="00AC2CC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C2CC0" w:rsidRDefault="00AC2CC0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2CC0" w:rsidRDefault="00AC2CC0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11.08.2023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Title"/>
        <w:spacing w:before="280"/>
        <w:jc w:val="center"/>
      </w:pPr>
      <w:r>
        <w:t>ОСНОВНЫЕ ИЗМЕНЕНИЯ В ГОСЗАКУПКАХ В 2023 ГОДУ</w:t>
      </w:r>
    </w:p>
    <w:p w:rsidR="00AC2CC0" w:rsidRDefault="00AC2C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2CC0" w:rsidRDefault="00AC2CC0">
            <w:pPr>
              <w:pStyle w:val="ConsPlusNormal"/>
              <w:jc w:val="center"/>
            </w:pPr>
            <w:r>
              <w:rPr>
                <w:b/>
                <w:color w:val="392C69"/>
              </w:rPr>
              <w:t>К чему готовиться</w:t>
            </w:r>
          </w:p>
          <w:p w:rsidR="00AC2CC0" w:rsidRDefault="00AC2CC0">
            <w:pPr>
              <w:pStyle w:val="ConsPlusNormal"/>
              <w:jc w:val="both"/>
            </w:pPr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сентября</w:t>
            </w:r>
            <w:r>
              <w:rPr>
                <w:color w:val="392C69"/>
              </w:rPr>
              <w:t xml:space="preserve"> вступают в силу новые типовые условия контрактов в сфере строительства </w:t>
            </w:r>
            <w:hyperlink w:anchor="P17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15 августа</w:t>
            </w:r>
            <w:r>
              <w:rPr>
                <w:color w:val="392C69"/>
              </w:rPr>
              <w:t xml:space="preserve"> станет больше случаев заключения контрактов в упрощенной форме </w:t>
            </w:r>
            <w:hyperlink w:anchor="P24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</w:p>
          <w:p w:rsidR="00AC2CC0" w:rsidRDefault="00AC2CC0">
            <w:pPr>
              <w:pStyle w:val="ConsPlusNormal"/>
              <w:jc w:val="center"/>
            </w:pPr>
            <w:r>
              <w:rPr>
                <w:b/>
                <w:color w:val="392C69"/>
              </w:rPr>
              <w:t>Последние изменения</w:t>
            </w:r>
          </w:p>
          <w:p w:rsidR="00AC2CC0" w:rsidRDefault="00AC2CC0">
            <w:pPr>
              <w:pStyle w:val="ConsPlusNormal"/>
              <w:jc w:val="center"/>
            </w:pPr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4 августа</w:t>
            </w:r>
            <w:r>
              <w:rPr>
                <w:color w:val="392C69"/>
              </w:rPr>
              <w:t xml:space="preserve"> регионам разрешили медицинские закупки неконкурентным способом у ГУП субъекта РФ </w:t>
            </w:r>
            <w:hyperlink w:anchor="P31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11 июля</w:t>
            </w:r>
            <w:r>
              <w:rPr>
                <w:color w:val="392C69"/>
              </w:rPr>
              <w:t xml:space="preserve"> расширили перечень товаров, при закупках которых устанавливают аванс минимум 80% </w:t>
            </w:r>
            <w:hyperlink w:anchor="P37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июля</w:t>
            </w:r>
            <w:r>
              <w:rPr>
                <w:color w:val="392C69"/>
              </w:rPr>
              <w:t xml:space="preserve"> скорректировали порядок размещения информации и документов в реестре контрактов </w:t>
            </w:r>
            <w:hyperlink w:anchor="P46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С </w:t>
            </w:r>
            <w:r>
              <w:rPr>
                <w:b/>
                <w:color w:val="392C69"/>
              </w:rPr>
              <w:t>1 июня</w:t>
            </w:r>
            <w:r>
              <w:rPr>
                <w:color w:val="392C69"/>
              </w:rPr>
              <w:t>:</w:t>
            </w:r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- уточнили порядок исполнения контрактов, которые заключили по итогам закупки с запретом на допуск </w:t>
            </w:r>
            <w:hyperlink w:anchor="P52">
              <w:r>
                <w:rPr>
                  <w:color w:val="0000FF"/>
                </w:rPr>
                <w:t>&gt;&gt;&gt;</w:t>
              </w:r>
            </w:hyperlink>
          </w:p>
          <w:p w:rsidR="00AC2CC0" w:rsidRDefault="00AC2CC0">
            <w:pPr>
              <w:pStyle w:val="ConsPlusNormal"/>
              <w:jc w:val="both"/>
            </w:pPr>
            <w:r>
              <w:rPr>
                <w:color w:val="392C69"/>
              </w:rPr>
              <w:t xml:space="preserve">- изменили требования к условиям энергосервисных контрактов и особенности определения НМЦК </w:t>
            </w:r>
            <w:hyperlink w:anchor="P59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0" w:name="P17"/>
      <w:bookmarkEnd w:id="0"/>
      <w:r>
        <w:t>С 1 сентября 2023 года вступают в силу новые типовые условия контрактов в сфере строительства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29.06.2023 N 1066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Типовые условия </w:t>
      </w:r>
      <w:hyperlink r:id="rId8">
        <w:r>
          <w:rPr>
            <w:color w:val="0000FF"/>
          </w:rPr>
          <w:t>применяют</w:t>
        </w:r>
      </w:hyperlink>
      <w:r>
        <w:t xml:space="preserve"> при закупках работ по строительству, реконструкции, капремонту и сносу объекта капстроительства. До их вступления в силу при приобретении работ по строительству, реконструкции объекта капстроительства заказчики используют </w:t>
      </w:r>
      <w:hyperlink r:id="rId9">
        <w:r>
          <w:rPr>
            <w:color w:val="0000FF"/>
          </w:rPr>
          <w:t>старые</w:t>
        </w:r>
      </w:hyperlink>
      <w:r>
        <w:t xml:space="preserve"> в части, которая не противоречит Закону N 44-ФЗ.</w:t>
      </w:r>
    </w:p>
    <w:p w:rsidR="00AC2CC0" w:rsidRDefault="00AC2CC0">
      <w:pPr>
        <w:pStyle w:val="ConsPlusNormal"/>
        <w:spacing w:before="220"/>
        <w:jc w:val="both"/>
      </w:pPr>
      <w:r>
        <w:t xml:space="preserve">В условиях среди прочего закрепили </w:t>
      </w:r>
      <w:hyperlink r:id="rId10">
        <w:r>
          <w:rPr>
            <w:color w:val="0000FF"/>
          </w:rPr>
          <w:t>порядок</w:t>
        </w:r>
      </w:hyperlink>
      <w:r>
        <w:t xml:space="preserve"> направления сторонами уведомлений, положения о правах </w:t>
      </w:r>
      <w:hyperlink r:id="rId11">
        <w:r>
          <w:rPr>
            <w:color w:val="0000FF"/>
          </w:rPr>
          <w:t>заказчика</w:t>
        </w:r>
      </w:hyperlink>
      <w:r>
        <w:t xml:space="preserve"> и </w:t>
      </w:r>
      <w:hyperlink r:id="rId12">
        <w:r>
          <w:rPr>
            <w:color w:val="0000FF"/>
          </w:rPr>
          <w:t>подрядчика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1" w:name="P24"/>
      <w:bookmarkEnd w:id="1"/>
      <w:r>
        <w:t>С 15 августа 2023 года станет больше случаев заключения контрактов в упрощенной форме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04.08.2023 N 443-ФЗ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При </w:t>
      </w:r>
      <w:hyperlink r:id="rId14">
        <w:r>
          <w:rPr>
            <w:color w:val="0000FF"/>
          </w:rPr>
          <w:t>закупках</w:t>
        </w:r>
      </w:hyperlink>
      <w:r>
        <w:t xml:space="preserve"> у единственного поставщика для специальной военной операции, выполнения задач по обеспечению обороны и безопасности государства заказчики </w:t>
      </w:r>
      <w:hyperlink r:id="rId15">
        <w:r>
          <w:rPr>
            <w:color w:val="0000FF"/>
          </w:rPr>
          <w:t>смогут заключать</w:t>
        </w:r>
      </w:hyperlink>
      <w:r>
        <w:t xml:space="preserve"> сделки в любой </w:t>
      </w:r>
      <w:hyperlink r:id="rId16">
        <w:r>
          <w:rPr>
            <w:color w:val="0000FF"/>
          </w:rPr>
          <w:t>форме</w:t>
        </w:r>
      </w:hyperlink>
      <w:r>
        <w:t xml:space="preserve"> для их совершения согласно ГК РФ.</w:t>
      </w:r>
    </w:p>
    <w:p w:rsidR="00AC2CC0" w:rsidRDefault="00AC2CC0">
      <w:pPr>
        <w:pStyle w:val="ConsPlusNormal"/>
        <w:spacing w:before="220"/>
        <w:jc w:val="both"/>
      </w:pPr>
      <w:r>
        <w:t xml:space="preserve">Новшеством смогут воспользоваться, в частности, заказчики из </w:t>
      </w:r>
      <w:hyperlink r:id="rId17">
        <w:r>
          <w:rPr>
            <w:color w:val="0000FF"/>
          </w:rPr>
          <w:t>спецперечня</w:t>
        </w:r>
      </w:hyperlink>
      <w:r>
        <w:t>, в т.ч. их подведомственные госучреждения и ГУП.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2" w:name="P31"/>
      <w:bookmarkEnd w:id="2"/>
      <w:r>
        <w:lastRenderedPageBreak/>
        <w:t>С 4 августа 2023 года регионам разрешили медицинские закупки неконкурентным способом у ГУП субъекта РФ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04.08.2023 N 444-ФЗ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До 30 июня 2024 года включительно региональные органы исполнительной власти, госучреждения (в т.ч. муниципальные учреждения муниципальных образований субъекта РФ) </w:t>
      </w:r>
      <w:hyperlink r:id="rId19">
        <w:r>
          <w:rPr>
            <w:color w:val="0000FF"/>
          </w:rPr>
          <w:t>могут приобрести</w:t>
        </w:r>
      </w:hyperlink>
      <w:r>
        <w:t xml:space="preserve"> у ГУП субъекта РФ среди прочего лекарства и медизделия. Важное условие: региональными законодательными актами на такое предприятие возложили полномочия по поставке для этих заказчиков.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3" w:name="P37"/>
      <w:bookmarkEnd w:id="3"/>
      <w:r>
        <w:t>С 11 июля 2023 года расширили перечень товаров, при закупках которых устанавливают аванс минимум 80%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2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30.06.2023 N 1083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21">
        <w:r>
          <w:rPr>
            <w:color w:val="0000FF"/>
          </w:rPr>
          <w:t>список</w:t>
        </w:r>
      </w:hyperlink>
      <w:r>
        <w:t xml:space="preserve"> продукции, при закупке которой получатели средств федерального бюджета закрепляют в контрактах аванс в размере минимум 80% от их цены, но не более ЛБО, среди прочего </w:t>
      </w:r>
      <w:hyperlink r:id="rId22">
        <w:r>
          <w:rPr>
            <w:color w:val="0000FF"/>
          </w:rPr>
          <w:t>вошли</w:t>
        </w:r>
      </w:hyperlink>
      <w:r>
        <w:t>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23">
        <w:r>
          <w:rPr>
            <w:color w:val="0000FF"/>
          </w:rPr>
          <w:t>28.21.13.119</w:t>
        </w:r>
      </w:hyperlink>
      <w:r>
        <w:t xml:space="preserve"> - электропечи и камеры промышленные или лабораторные прочие, не включенные в другие группировки;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24">
        <w:r>
          <w:rPr>
            <w:color w:val="0000FF"/>
          </w:rPr>
          <w:t>28.22.16.110</w:t>
        </w:r>
      </w:hyperlink>
      <w:r>
        <w:t xml:space="preserve"> - лифты;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25">
        <w:r>
          <w:rPr>
            <w:color w:val="0000FF"/>
          </w:rPr>
          <w:t>28.22.14.121</w:t>
        </w:r>
      </w:hyperlink>
      <w:r>
        <w:t xml:space="preserve"> - краны мостовые электрические.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4" w:name="P46"/>
      <w:bookmarkEnd w:id="4"/>
      <w:r>
        <w:t>С 1 июля 2023 года скорректировали порядок размещения информации и документов в реестре контрактов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26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31.10.2022 N 1946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При заключении контракта в реестр </w:t>
      </w:r>
      <w:hyperlink r:id="rId27">
        <w:r>
          <w:rPr>
            <w:color w:val="0000FF"/>
          </w:rPr>
          <w:t>включают</w:t>
        </w:r>
      </w:hyperlink>
      <w:r>
        <w:t xml:space="preserve"> сведения о месте поставки товара, выполнения работы, оказания услуги. При его расторжении по решению суда - адрес страницы сайта в интернете, где </w:t>
      </w:r>
      <w:proofErr w:type="gramStart"/>
      <w:r>
        <w:t>разместили</w:t>
      </w:r>
      <w:proofErr w:type="gramEnd"/>
      <w:r>
        <w:t xml:space="preserve"> такое решение.</w:t>
      </w:r>
    </w:p>
    <w:p w:rsidR="00AC2CC0" w:rsidRDefault="00AC2CC0">
      <w:pPr>
        <w:pStyle w:val="ConsPlusNormal"/>
      </w:pPr>
    </w:p>
    <w:p w:rsidR="00AC2CC0" w:rsidRDefault="00AC2CC0">
      <w:pPr>
        <w:pStyle w:val="ConsPlusTitle"/>
        <w:jc w:val="both"/>
        <w:outlineLvl w:val="0"/>
      </w:pPr>
      <w:bookmarkStart w:id="5" w:name="P52"/>
      <w:bookmarkEnd w:id="5"/>
      <w:r>
        <w:t>С 1 июня 2023 года уточнили порядок исполнения контрактов, которые заключили по итогам закупки с запретом на допуск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28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31.05.2023 N 889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Контрагентов </w:t>
      </w:r>
      <w:hyperlink r:id="rId29">
        <w:r>
          <w:rPr>
            <w:color w:val="0000FF"/>
          </w:rPr>
          <w:t>освободили</w:t>
        </w:r>
      </w:hyperlink>
      <w:r>
        <w:t xml:space="preserve"> от обязанности передавать при исполнении контракта документы о стране происхождения товара. Речь идет о </w:t>
      </w:r>
      <w:hyperlink r:id="rId30">
        <w:r>
          <w:rPr>
            <w:color w:val="0000FF"/>
          </w:rPr>
          <w:t>документах</w:t>
        </w:r>
      </w:hyperlink>
      <w:r>
        <w:t>, на основании которых продукцию включили в реестр российской промпродукции или евразийский реестр промтоваров.</w:t>
      </w:r>
    </w:p>
    <w:p w:rsidR="00AC2CC0" w:rsidRDefault="00AC2CC0">
      <w:pPr>
        <w:pStyle w:val="ConsPlusNormal"/>
        <w:spacing w:before="220"/>
        <w:jc w:val="both"/>
      </w:pPr>
      <w:r>
        <w:t xml:space="preserve">Новшество </w:t>
      </w:r>
      <w:hyperlink r:id="rId31">
        <w:r>
          <w:rPr>
            <w:color w:val="0000FF"/>
          </w:rPr>
          <w:t>не затрагивает</w:t>
        </w:r>
      </w:hyperlink>
      <w:r>
        <w:t xml:space="preserve"> особенности исполнения контрактов для нужд обороны и безопасности.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bookmarkStart w:id="6" w:name="P59"/>
      <w:bookmarkEnd w:id="6"/>
      <w:r>
        <w:t>С 1 июня 2023 года изменили требования к условиям энергосервисных контрактов и особенности определения НМЦК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32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31.05.2023 N 890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33">
        <w:r>
          <w:rPr>
            <w:color w:val="0000FF"/>
          </w:rPr>
          <w:t>требованиях</w:t>
        </w:r>
      </w:hyperlink>
      <w:r>
        <w:t xml:space="preserve"> к условиям энергосервисных контрактов среди прочего закрепили </w:t>
      </w:r>
      <w:hyperlink r:id="rId34">
        <w:r>
          <w:rPr>
            <w:color w:val="0000FF"/>
          </w:rPr>
          <w:t>возможность</w:t>
        </w:r>
      </w:hyperlink>
      <w:r>
        <w:t xml:space="preserve"> включить в перечень энергоэффективных мероприятий те, что направлены на автоматизацию процессов сборки и обработки </w:t>
      </w:r>
      <w:proofErr w:type="gramStart"/>
      <w:r>
        <w:t>информации</w:t>
      </w:r>
      <w:proofErr w:type="gramEnd"/>
      <w:r>
        <w:t xml:space="preserve"> в том числе о параметрах качества энергоресурсов.</w:t>
      </w:r>
    </w:p>
    <w:p w:rsidR="00AC2CC0" w:rsidRDefault="00AC2CC0">
      <w:pPr>
        <w:pStyle w:val="ConsPlusNormal"/>
        <w:spacing w:before="220"/>
        <w:jc w:val="both"/>
      </w:pPr>
      <w:hyperlink r:id="rId35">
        <w:r>
          <w:rPr>
            <w:color w:val="0000FF"/>
          </w:rPr>
          <w:t>Особенности</w:t>
        </w:r>
      </w:hyperlink>
      <w:r>
        <w:t xml:space="preserve"> определения НМЦК уточнили. Так, при расчете цены контракта со сроком год и менее за стоимость единицы энергоресурса </w:t>
      </w:r>
      <w:hyperlink r:id="rId36">
        <w:r>
          <w:rPr>
            <w:color w:val="0000FF"/>
          </w:rPr>
          <w:t>принимают</w:t>
        </w:r>
      </w:hyperlink>
      <w:r>
        <w:t xml:space="preserve"> цену (тариф), которая фактически сложилась на дату наступления срока оплаты заказчиком энергоресурса, предшествующую дате объявления закупки.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13 мая 2023 года утвердили типовые условия контрактов на услуги по обращению с конфискатом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3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04.05.2023 N 694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Новшества </w:t>
      </w:r>
      <w:hyperlink r:id="rId38">
        <w:r>
          <w:rPr>
            <w:color w:val="0000FF"/>
          </w:rPr>
          <w:t>применяют</w:t>
        </w:r>
      </w:hyperlink>
      <w:r>
        <w:t xml:space="preserve"> при закупке услуг по хранению, уничтожению, экспертизе и оценке стоимости имущества, которое обратили в собственность государства. В условиях среди прочего закрепили обязанности сторон и порядок их взаимодействия.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12 мая 2023 года расширили список товаров, работ, услуг с преимуществами для организаций инвалидов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39">
              <w:r>
                <w:rPr>
                  <w:color w:val="0000FF"/>
                  <w:sz w:val="18"/>
                </w:rPr>
                <w:t>Распоряжение</w:t>
              </w:r>
            </w:hyperlink>
            <w:r>
              <w:rPr>
                <w:sz w:val="18"/>
              </w:rPr>
              <w:t xml:space="preserve"> Правительства РФ от 12.05.2023 N 1217-р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40">
        <w:r>
          <w:rPr>
            <w:color w:val="0000FF"/>
          </w:rPr>
          <w:t>перечень</w:t>
        </w:r>
      </w:hyperlink>
      <w:r>
        <w:t xml:space="preserve"> среди прочего включили такие товары и услуги: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41">
        <w:r>
          <w:rPr>
            <w:color w:val="0000FF"/>
          </w:rPr>
          <w:t>16.29.12</w:t>
        </w:r>
      </w:hyperlink>
      <w:r>
        <w:t xml:space="preserve"> - принадлежности столовые и кухонные деревянные;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42">
        <w:r>
          <w:rPr>
            <w:color w:val="0000FF"/>
          </w:rPr>
          <w:t>17.23.11.110</w:t>
        </w:r>
      </w:hyperlink>
      <w:r>
        <w:t xml:space="preserve"> - бумага копировальная;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43">
        <w:r>
          <w:rPr>
            <w:color w:val="0000FF"/>
          </w:rPr>
          <w:t>18.11</w:t>
        </w:r>
      </w:hyperlink>
      <w:r>
        <w:t xml:space="preserve"> - услуги по печатанию газет;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44">
        <w:r>
          <w:rPr>
            <w:color w:val="0000FF"/>
          </w:rPr>
          <w:t>21.20.24.150</w:t>
        </w:r>
      </w:hyperlink>
      <w:r>
        <w:t xml:space="preserve"> - медизделия ватно-марлевые.</w:t>
      </w:r>
    </w:p>
    <w:p w:rsidR="00AC2CC0" w:rsidRDefault="00AC2CC0">
      <w:pPr>
        <w:pStyle w:val="ConsPlusNormal"/>
        <w:spacing w:before="220"/>
        <w:jc w:val="both"/>
      </w:pPr>
      <w:r>
        <w:t>Часть кодов по ОКПД</w:t>
      </w:r>
      <w:proofErr w:type="gramStart"/>
      <w:r>
        <w:t>2</w:t>
      </w:r>
      <w:proofErr w:type="gramEnd"/>
      <w:r>
        <w:t xml:space="preserve"> укрупнили. Так, вместо </w:t>
      </w:r>
      <w:hyperlink r:id="rId45">
        <w:r>
          <w:rPr>
            <w:color w:val="0000FF"/>
          </w:rPr>
          <w:t>отдельной категории товаров</w:t>
        </w:r>
      </w:hyperlink>
      <w:r>
        <w:t xml:space="preserve"> в перечень включили всю группу продукции с кодом </w:t>
      </w:r>
      <w:hyperlink r:id="rId46">
        <w:r>
          <w:rPr>
            <w:color w:val="0000FF"/>
          </w:rPr>
          <w:t>10.39</w:t>
        </w:r>
      </w:hyperlink>
      <w:r>
        <w:t>.</w:t>
      </w:r>
    </w:p>
    <w:p w:rsidR="00AC2CC0" w:rsidRDefault="00AC2CC0">
      <w:pPr>
        <w:pStyle w:val="ConsPlusNormal"/>
        <w:spacing w:before="220"/>
        <w:jc w:val="both"/>
      </w:pPr>
      <w:r>
        <w:t xml:space="preserve">Новшества </w:t>
      </w:r>
      <w:hyperlink r:id="rId47">
        <w:r>
          <w:rPr>
            <w:color w:val="0000FF"/>
          </w:rPr>
          <w:t>применяют</w:t>
        </w:r>
      </w:hyperlink>
      <w:r>
        <w:t xml:space="preserve"> при закупках, которые объявили после 12 мая.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9 мая 2023 года упростили обоснование НМЦК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48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28.04.2023 N 154-ФЗ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hyperlink r:id="rId49">
        <w:r>
          <w:rPr>
            <w:color w:val="0000FF"/>
          </w:rPr>
          <w:t>Стало проще</w:t>
        </w:r>
      </w:hyperlink>
      <w:r>
        <w:t xml:space="preserve"> определять </w:t>
      </w:r>
      <w:hyperlink r:id="rId50">
        <w:r>
          <w:rPr>
            <w:color w:val="0000FF"/>
          </w:rPr>
          <w:t>идентичность и однородность</w:t>
        </w:r>
      </w:hyperlink>
      <w:r>
        <w:t xml:space="preserve"> товаров (работ, услуг), а также сравнивать коммерческие предложения. </w:t>
      </w:r>
      <w:hyperlink r:id="rId51">
        <w:r>
          <w:rPr>
            <w:color w:val="0000FF"/>
          </w:rPr>
          <w:t>Методические рекомендации</w:t>
        </w:r>
      </w:hyperlink>
      <w:r>
        <w:t xml:space="preserve"> применят по желанию заказчика.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9 мая 2023 года увеличили ценовой порог для ряда электронных процедур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52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28.04.2023 N 154-ФЗ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Заказчики могут проводить электронный запрос котировок при НМЦК </w:t>
      </w:r>
      <w:hyperlink r:id="rId53">
        <w:r>
          <w:rPr>
            <w:color w:val="0000FF"/>
          </w:rPr>
          <w:t xml:space="preserve">не выше 10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 Ограничение по годовому объему сняли </w:t>
      </w:r>
      <w:hyperlink r:id="rId54">
        <w:r>
          <w:rPr>
            <w:color w:val="0000FF"/>
          </w:rPr>
          <w:t>до 31 декабря 2026 года</w:t>
        </w:r>
      </w:hyperlink>
      <w:r>
        <w:t>.</w:t>
      </w:r>
    </w:p>
    <w:p w:rsidR="00AC2CC0" w:rsidRDefault="00AC2CC0">
      <w:pPr>
        <w:pStyle w:val="ConsPlusNormal"/>
        <w:spacing w:before="220"/>
        <w:jc w:val="both"/>
      </w:pPr>
      <w:r>
        <w:t xml:space="preserve">Ценовой порог закупок через "электронный магазин" увеличили </w:t>
      </w:r>
      <w:hyperlink r:id="rId55">
        <w:r>
          <w:rPr>
            <w:color w:val="0000FF"/>
          </w:rPr>
          <w:t xml:space="preserve">до 5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 в пределах 100 млн руб. в год. Их </w:t>
      </w:r>
      <w:hyperlink r:id="rId56">
        <w:r>
          <w:rPr>
            <w:color w:val="0000FF"/>
          </w:rPr>
          <w:t>не учитывают</w:t>
        </w:r>
      </w:hyperlink>
      <w:r>
        <w:t xml:space="preserve"> в годовом объеме </w:t>
      </w:r>
      <w:hyperlink r:id="rId57">
        <w:r>
          <w:rPr>
            <w:color w:val="0000FF"/>
          </w:rPr>
          <w:t>малых закупок</w:t>
        </w:r>
      </w:hyperlink>
      <w:r>
        <w:t xml:space="preserve">, в т.ч. в сфере </w:t>
      </w:r>
      <w:hyperlink r:id="rId58">
        <w:r>
          <w:rPr>
            <w:color w:val="0000FF"/>
          </w:rPr>
          <w:t>культуры</w:t>
        </w:r>
      </w:hyperlink>
      <w:r>
        <w:t xml:space="preserve"> и </w:t>
      </w:r>
      <w:hyperlink r:id="rId59">
        <w:r>
          <w:rPr>
            <w:color w:val="0000FF"/>
          </w:rPr>
          <w:t>медицины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9 мая 2023 года расширили основания заключения контракта со вторым участником при отказе заказчика от сделки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6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28.04.2023 N 154-ФЗ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Заказчикам </w:t>
      </w:r>
      <w:hyperlink r:id="rId61">
        <w:r>
          <w:rPr>
            <w:color w:val="0000FF"/>
          </w:rPr>
          <w:t>разрешили заключать</w:t>
        </w:r>
      </w:hyperlink>
      <w:r>
        <w:t xml:space="preserve"> контракт со вторым участником, если от сделки с победителем </w:t>
      </w:r>
      <w:hyperlink r:id="rId62">
        <w:r>
          <w:rPr>
            <w:color w:val="0000FF"/>
          </w:rPr>
          <w:t>пришлось отказаться</w:t>
        </w:r>
      </w:hyperlink>
      <w:r>
        <w:t>, но его не включили в РНП, поскольку обязательства не исполнили из-за форс-мажора.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9 мая 2023 года стало быстрее согласовывать закупку с единственным поставщиком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6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28.04.2023 N 154-ФЗ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Срок рассмотрения обращения </w:t>
      </w:r>
      <w:hyperlink r:id="rId64">
        <w:r>
          <w:rPr>
            <w:color w:val="0000FF"/>
          </w:rPr>
          <w:t>сократили до 8 рабочих дней</w:t>
        </w:r>
      </w:hyperlink>
      <w:r>
        <w:t xml:space="preserve"> с даты, следующей за днем его поступления контролерам.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Со 2 мая 2023 года применяют типовые условия контрактов на организацию детского питания в школах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65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29.03.2023 N 498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Типовые условия </w:t>
      </w:r>
      <w:hyperlink r:id="rId66">
        <w:r>
          <w:rPr>
            <w:color w:val="0000FF"/>
          </w:rPr>
          <w:t>станут использовать</w:t>
        </w:r>
      </w:hyperlink>
      <w:r>
        <w:t xml:space="preserve"> при закупках услуг питания детей, которые обучаются по образовательным программам начального общего, основного общего и среднего общего образования. В них </w:t>
      </w:r>
      <w:hyperlink r:id="rId67">
        <w:r>
          <w:rPr>
            <w:color w:val="0000FF"/>
          </w:rPr>
          <w:t>закрепили</w:t>
        </w:r>
      </w:hyperlink>
      <w:r>
        <w:t xml:space="preserve"> обязанности сторон контракта.</w:t>
      </w:r>
    </w:p>
    <w:p w:rsidR="00AC2CC0" w:rsidRDefault="00AC2CC0">
      <w:pPr>
        <w:pStyle w:val="ConsPlusNormal"/>
        <w:spacing w:before="220"/>
        <w:jc w:val="both"/>
      </w:pPr>
      <w:r>
        <w:t xml:space="preserve">Высшим исполнительным органам регионов </w:t>
      </w:r>
      <w:hyperlink r:id="rId68">
        <w:r>
          <w:rPr>
            <w:color w:val="0000FF"/>
          </w:rPr>
          <w:t>рекомендуют обеспечить</w:t>
        </w:r>
      </w:hyperlink>
      <w:r>
        <w:t xml:space="preserve"> применение условий с учетом социально-демографических факторов, национальных, конфессиональных и местных особенностей питания населения.</w:t>
      </w:r>
    </w:p>
    <w:p w:rsidR="00AC2CC0" w:rsidRDefault="00AC2CC0">
      <w:pPr>
        <w:pStyle w:val="ConsPlusNormal"/>
        <w:spacing w:before="220"/>
        <w:jc w:val="both"/>
      </w:pPr>
      <w:r>
        <w:t xml:space="preserve">Новшества </w:t>
      </w:r>
      <w:hyperlink r:id="rId69">
        <w:r>
          <w:rPr>
            <w:color w:val="0000FF"/>
          </w:rPr>
          <w:t>надо учитывать</w:t>
        </w:r>
      </w:hyperlink>
      <w:r>
        <w:t xml:space="preserve"> при закупках, которые объявят после 1 мая.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20 апреля 2023 года обновили порядок допуска к госзакупкам ряда импортной радиоэлектроники с ограничениями допуска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7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27.03.2023 N 486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Из </w:t>
      </w:r>
      <w:hyperlink r:id="rId71">
        <w:r>
          <w:rPr>
            <w:color w:val="0000FF"/>
          </w:rPr>
          <w:t>перечня</w:t>
        </w:r>
      </w:hyperlink>
      <w:r>
        <w:t xml:space="preserve"> иностранной продукции с запретом на допуск исключат: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72">
        <w:r>
          <w:rPr>
            <w:color w:val="0000FF"/>
          </w:rPr>
          <w:t>26.20.11</w:t>
        </w:r>
      </w:hyperlink>
      <w:r>
        <w:t xml:space="preserve"> - компьютеры портативные массой не более 10 кг;</w:t>
      </w:r>
    </w:p>
    <w:p w:rsidR="00AC2CC0" w:rsidRDefault="00AC2CC0">
      <w:pPr>
        <w:pStyle w:val="ConsPlusNormal"/>
        <w:spacing w:before="220"/>
        <w:jc w:val="both"/>
      </w:pPr>
      <w:r>
        <w:lastRenderedPageBreak/>
        <w:t xml:space="preserve">- </w:t>
      </w:r>
      <w:hyperlink r:id="rId73">
        <w:r>
          <w:rPr>
            <w:color w:val="0000FF"/>
          </w:rPr>
          <w:t>26.20.13</w:t>
        </w:r>
      </w:hyperlink>
      <w:r>
        <w:t xml:space="preserve">, </w:t>
      </w:r>
      <w:hyperlink r:id="rId74">
        <w:r>
          <w:rPr>
            <w:color w:val="0000FF"/>
          </w:rPr>
          <w:t>26.20.14</w:t>
        </w:r>
      </w:hyperlink>
      <w:r>
        <w:t xml:space="preserve">, </w:t>
      </w:r>
      <w:hyperlink r:id="rId75">
        <w:r>
          <w:rPr>
            <w:color w:val="0000FF"/>
          </w:rPr>
          <w:t>26.20.15</w:t>
        </w:r>
      </w:hyperlink>
      <w:r>
        <w:t xml:space="preserve"> - цифровые ЭВМ;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76">
        <w:r>
          <w:rPr>
            <w:color w:val="0000FF"/>
          </w:rPr>
          <w:t>26.20.2</w:t>
        </w:r>
      </w:hyperlink>
      <w:r>
        <w:t xml:space="preserve"> - системы хранения данных.</w:t>
      </w:r>
    </w:p>
    <w:p w:rsidR="00AC2CC0" w:rsidRDefault="00AC2CC0">
      <w:pPr>
        <w:pStyle w:val="ConsPlusNormal"/>
        <w:spacing w:before="220"/>
        <w:jc w:val="both"/>
      </w:pPr>
      <w:r>
        <w:t xml:space="preserve">Эти товары войдут в </w:t>
      </w:r>
      <w:hyperlink r:id="rId77">
        <w:r>
          <w:rPr>
            <w:color w:val="0000FF"/>
          </w:rPr>
          <w:t>перечень</w:t>
        </w:r>
      </w:hyperlink>
      <w:r>
        <w:t xml:space="preserve"> импортной радиоэлектроники с ограничениями допуска. Для них </w:t>
      </w:r>
      <w:hyperlink r:id="rId78">
        <w:r>
          <w:rPr>
            <w:color w:val="0000FF"/>
          </w:rPr>
          <w:t>введут</w:t>
        </w:r>
      </w:hyperlink>
      <w:r>
        <w:t xml:space="preserve"> двухуровневую систему допуска к закупке. Приоритет будут иметь заявки с предложениями продукции </w:t>
      </w:r>
      <w:hyperlink r:id="rId79">
        <w:r>
          <w:rPr>
            <w:color w:val="0000FF"/>
          </w:rPr>
          <w:t>первого уровня</w:t>
        </w:r>
      </w:hyperlink>
      <w:r>
        <w:t xml:space="preserve"> (с отечественным центральным процессором). Если таких предложений </w:t>
      </w:r>
      <w:hyperlink r:id="rId80">
        <w:r>
          <w:rPr>
            <w:color w:val="0000FF"/>
          </w:rPr>
          <w:t>нет</w:t>
        </w:r>
      </w:hyperlink>
      <w:r>
        <w:t xml:space="preserve">, для товаров второго уровня </w:t>
      </w:r>
      <w:hyperlink r:id="rId81">
        <w:r>
          <w:rPr>
            <w:color w:val="0000FF"/>
          </w:rPr>
          <w:t>надо применять</w:t>
        </w:r>
      </w:hyperlink>
      <w:r>
        <w:t xml:space="preserve"> общий механизм отклонения заявок с иностранной радиоэлектроникой, кроме ЕАЭС.</w:t>
      </w:r>
    </w:p>
    <w:p w:rsidR="00AC2CC0" w:rsidRDefault="00AC2CC0">
      <w:pPr>
        <w:pStyle w:val="ConsPlusNormal"/>
        <w:spacing w:before="220"/>
        <w:jc w:val="both"/>
      </w:pPr>
      <w:r>
        <w:t xml:space="preserve">Подробнее об этом в </w:t>
      </w:r>
      <w:hyperlink r:id="rId82">
        <w:r>
          <w:rPr>
            <w:color w:val="0000FF"/>
          </w:rPr>
          <w:t>обзоре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20 апреля 2023 года в перечне иностранных медизделий с ограничениями допуска стало меньше позиций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83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27.03.2023 N 486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Из </w:t>
      </w:r>
      <w:hyperlink r:id="rId84">
        <w:r>
          <w:rPr>
            <w:color w:val="0000FF"/>
          </w:rPr>
          <w:t>списка</w:t>
        </w:r>
      </w:hyperlink>
      <w:r>
        <w:t xml:space="preserve"> уберут 2 позиции: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85">
        <w:r>
          <w:rPr>
            <w:color w:val="0000FF"/>
          </w:rPr>
          <w:t>26.60.12.119</w:t>
        </w:r>
      </w:hyperlink>
      <w:r>
        <w:t xml:space="preserve"> - анализаторы биохимические, в том числе автоматические;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86">
        <w:r>
          <w:rPr>
            <w:color w:val="0000FF"/>
          </w:rPr>
          <w:t>26.60.12.119</w:t>
        </w:r>
      </w:hyperlink>
      <w:r>
        <w:t>, 26.60.12.123 - мониторы фетальные.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19 апреля 2023 года вступили в силу новые типовые условия контрактов на ремонт автодорог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87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08.04.2023 N 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Типовые условия </w:t>
      </w:r>
      <w:hyperlink r:id="rId88">
        <w:r>
          <w:rPr>
            <w:color w:val="0000FF"/>
          </w:rPr>
          <w:t>применяют</w:t>
        </w:r>
      </w:hyperlink>
      <w:r>
        <w:t xml:space="preserve"> при закупке работ по ремонту автодорог и искусственных дорожных сооружений.</w:t>
      </w:r>
    </w:p>
    <w:p w:rsidR="00AC2CC0" w:rsidRDefault="00AC2CC0">
      <w:pPr>
        <w:pStyle w:val="ConsPlusNormal"/>
        <w:spacing w:before="220"/>
        <w:jc w:val="both"/>
      </w:pPr>
      <w:r>
        <w:t xml:space="preserve">В условиях среди прочего уточнили обязанности сторон. Также закрепили положения </w:t>
      </w:r>
      <w:hyperlink r:id="rId89">
        <w:r>
          <w:rPr>
            <w:color w:val="0000FF"/>
          </w:rPr>
          <w:t>о приостановке</w:t>
        </w:r>
      </w:hyperlink>
      <w:r>
        <w:t xml:space="preserve"> работ и </w:t>
      </w:r>
      <w:hyperlink r:id="rId90">
        <w:r>
          <w:rPr>
            <w:color w:val="0000FF"/>
          </w:rPr>
          <w:t>гарантии</w:t>
        </w:r>
      </w:hyperlink>
      <w:r>
        <w:t xml:space="preserve"> качества их результата. Гарантийные сроки на конструктивные элементы автодороги, искусственных дорожных сооружений </w:t>
      </w:r>
      <w:hyperlink r:id="rId91">
        <w:r>
          <w:rPr>
            <w:color w:val="0000FF"/>
          </w:rPr>
          <w:t>конкретизировали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марта 2023 года расширили перечень иностранных промтоваров с ограничениями допуска и правила применения таких ограничений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92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28.02.2023 N 318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93">
        <w:r>
          <w:rPr>
            <w:color w:val="0000FF"/>
          </w:rPr>
          <w:t>перечень</w:t>
        </w:r>
      </w:hyperlink>
      <w:r>
        <w:t xml:space="preserve"> добавили, например: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94">
        <w:r>
          <w:rPr>
            <w:color w:val="0000FF"/>
          </w:rPr>
          <w:t>27.32</w:t>
        </w:r>
      </w:hyperlink>
      <w:r>
        <w:t xml:space="preserve"> - провода, кабели электронные и электрические прочие;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95">
        <w:r>
          <w:rPr>
            <w:color w:val="0000FF"/>
          </w:rPr>
          <w:t>28.99.39.190</w:t>
        </w:r>
      </w:hyperlink>
      <w:r>
        <w:t xml:space="preserve"> - оборудование спецназначения прочее, не включенное в другие группировки.</w:t>
      </w:r>
    </w:p>
    <w:p w:rsidR="00AC2CC0" w:rsidRDefault="00AC2CC0">
      <w:pPr>
        <w:pStyle w:val="ConsPlusNormal"/>
        <w:spacing w:before="220"/>
        <w:jc w:val="both"/>
      </w:pPr>
      <w:r>
        <w:t xml:space="preserve">При закупках промтоваров из списка </w:t>
      </w:r>
      <w:hyperlink r:id="rId96">
        <w:r>
          <w:rPr>
            <w:color w:val="0000FF"/>
          </w:rPr>
          <w:t>ввели</w:t>
        </w:r>
      </w:hyperlink>
      <w:r>
        <w:t xml:space="preserve"> механизм "второй лишний". </w:t>
      </w:r>
      <w:hyperlink r:id="rId97">
        <w:r>
          <w:rPr>
            <w:color w:val="0000FF"/>
          </w:rPr>
          <w:t>Исключили</w:t>
        </w:r>
      </w:hyperlink>
      <w:r>
        <w:t xml:space="preserve"> возможность продекларировать в заявке регистрационный номер сертификата СТ-1, если сведений о товаре нет в реестре российской промпродукции или евразийском реестре промтоваров.</w:t>
      </w:r>
    </w:p>
    <w:p w:rsidR="00AC2CC0" w:rsidRDefault="00AC2CC0">
      <w:pPr>
        <w:pStyle w:val="ConsPlusNormal"/>
        <w:spacing w:before="220"/>
        <w:jc w:val="both"/>
      </w:pPr>
      <w:r>
        <w:t xml:space="preserve">Подробнее об этом в </w:t>
      </w:r>
      <w:hyperlink r:id="rId98">
        <w:r>
          <w:rPr>
            <w:color w:val="0000FF"/>
          </w:rPr>
          <w:t>обзоре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 xml:space="preserve">С 1 марта 2023 года уточнили список импортных товаров с запретом на допуск и основания для </w:t>
      </w:r>
      <w:r>
        <w:lastRenderedPageBreak/>
        <w:t>неприменения запрета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99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28.02.2023 N 318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100">
        <w:r>
          <w:rPr>
            <w:color w:val="0000FF"/>
          </w:rPr>
          <w:t>перечень</w:t>
        </w:r>
      </w:hyperlink>
      <w:r>
        <w:t xml:space="preserve"> включили, в частности: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01">
        <w:r>
          <w:rPr>
            <w:color w:val="0000FF"/>
          </w:rPr>
          <w:t>28.21.13.119</w:t>
        </w:r>
      </w:hyperlink>
      <w:r>
        <w:t xml:space="preserve"> - электропечи и камеры промышленные или лабораторные прочие, не включенные в другие группировки;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02">
        <w:r>
          <w:rPr>
            <w:color w:val="0000FF"/>
          </w:rPr>
          <w:t>32.50.13.190</w:t>
        </w:r>
      </w:hyperlink>
      <w:r>
        <w:t xml:space="preserve">, </w:t>
      </w:r>
      <w:hyperlink r:id="rId103">
        <w:r>
          <w:rPr>
            <w:color w:val="0000FF"/>
          </w:rPr>
          <w:t>32.50.50.181</w:t>
        </w:r>
      </w:hyperlink>
      <w:r>
        <w:t xml:space="preserve">, </w:t>
      </w:r>
      <w:hyperlink r:id="rId104">
        <w:r>
          <w:rPr>
            <w:color w:val="0000FF"/>
          </w:rPr>
          <w:t>32.50.50.190</w:t>
        </w:r>
      </w:hyperlink>
      <w:r>
        <w:t xml:space="preserve"> - вакуумные пробирки для взятия крови ИВД с кодами видов медизделий 293640, 293630, 293700 и др. Из </w:t>
      </w:r>
      <w:hyperlink r:id="rId105">
        <w:r>
          <w:rPr>
            <w:color w:val="0000FF"/>
          </w:rPr>
          <w:t>перечня</w:t>
        </w:r>
      </w:hyperlink>
      <w:r>
        <w:t xml:space="preserve"> иностранных медизделий с ограничениями допуска их </w:t>
      </w:r>
      <w:hyperlink r:id="rId106">
        <w:r>
          <w:rPr>
            <w:color w:val="0000FF"/>
          </w:rPr>
          <w:t>исключили</w:t>
        </w:r>
      </w:hyperlink>
      <w:r>
        <w:t>.</w:t>
      </w:r>
    </w:p>
    <w:p w:rsidR="00AC2CC0" w:rsidRDefault="00AC2CC0">
      <w:pPr>
        <w:pStyle w:val="ConsPlusNormal"/>
        <w:spacing w:before="220"/>
        <w:jc w:val="both"/>
      </w:pPr>
      <w:r>
        <w:t xml:space="preserve">Из </w:t>
      </w:r>
      <w:hyperlink r:id="rId107">
        <w:r>
          <w:rPr>
            <w:color w:val="0000FF"/>
          </w:rPr>
          <w:t>списка</w:t>
        </w:r>
      </w:hyperlink>
      <w:r>
        <w:t xml:space="preserve"> убрали, например </w:t>
      </w:r>
      <w:hyperlink r:id="rId108">
        <w:r>
          <w:rPr>
            <w:color w:val="0000FF"/>
          </w:rPr>
          <w:t>велосипеды</w:t>
        </w:r>
      </w:hyperlink>
      <w:r>
        <w:t xml:space="preserve"> двухколесные и прочие, без двигателя.</w:t>
      </w:r>
    </w:p>
    <w:p w:rsidR="00AC2CC0" w:rsidRDefault="00AC2CC0">
      <w:pPr>
        <w:pStyle w:val="ConsPlusNormal"/>
        <w:spacing w:before="220"/>
        <w:jc w:val="both"/>
      </w:pPr>
      <w:r>
        <w:t xml:space="preserve">В ряде оснований для неприменения запрета уточнили исключения, когда нацрежим устанавливают. Одно из таких оснований - закупка единицы товара с ценой не более 300 тыс. руб. или совокупности этих товаров на общую сумму менее 1 </w:t>
      </w:r>
      <w:proofErr w:type="gramStart"/>
      <w:r>
        <w:t>млн</w:t>
      </w:r>
      <w:proofErr w:type="gramEnd"/>
      <w:r>
        <w:t xml:space="preserve"> руб., кроме ряда продукции. Так, из ее числа </w:t>
      </w:r>
      <w:hyperlink r:id="rId109">
        <w:r>
          <w:rPr>
            <w:color w:val="0000FF"/>
          </w:rPr>
          <w:t>убрали</w:t>
        </w:r>
      </w:hyperlink>
      <w:r>
        <w:t xml:space="preserve"> инструмент ручной прочий, но добавили вакуумные пробирки для взятия крови ИВД.</w:t>
      </w:r>
    </w:p>
    <w:p w:rsidR="00AC2CC0" w:rsidRDefault="00AC2CC0">
      <w:pPr>
        <w:pStyle w:val="ConsPlusNormal"/>
        <w:spacing w:before="220"/>
        <w:jc w:val="both"/>
      </w:pPr>
      <w:r>
        <w:t xml:space="preserve">Подробнее об этом в </w:t>
      </w:r>
      <w:hyperlink r:id="rId110">
        <w:r>
          <w:rPr>
            <w:color w:val="0000FF"/>
          </w:rPr>
          <w:t>обзоре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марта 2023 года изменили перечень квотируемых товаров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11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28.02.2023 N 318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</w:t>
      </w:r>
      <w:hyperlink r:id="rId112">
        <w:r>
          <w:rPr>
            <w:color w:val="0000FF"/>
          </w:rPr>
          <w:t>перечень</w:t>
        </w:r>
      </w:hyperlink>
      <w:r>
        <w:t xml:space="preserve"> продукции включили, например: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13">
        <w:r>
          <w:rPr>
            <w:color w:val="0000FF"/>
          </w:rPr>
          <w:t>21.20.24.160</w:t>
        </w:r>
      </w:hyperlink>
      <w:r>
        <w:t xml:space="preserve"> - антисептические спиртовые салфетки с кодом 272240 вида медизделия. Доля с 2023 г. - </w:t>
      </w:r>
      <w:hyperlink r:id="rId114">
        <w:r>
          <w:rPr>
            <w:color w:val="0000FF"/>
          </w:rPr>
          <w:t>80%</w:t>
        </w:r>
      </w:hyperlink>
      <w:r>
        <w:t>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15">
        <w:r>
          <w:rPr>
            <w:color w:val="0000FF"/>
          </w:rPr>
          <w:t>26.11.22.200</w:t>
        </w:r>
      </w:hyperlink>
      <w:r>
        <w:t xml:space="preserve"> - светодиоды, светодиодные модули и их части. Доля - </w:t>
      </w:r>
      <w:hyperlink r:id="rId116">
        <w:r>
          <w:rPr>
            <w:color w:val="0000FF"/>
          </w:rPr>
          <w:t>90%</w:t>
        </w:r>
      </w:hyperlink>
      <w:r>
        <w:t>.</w:t>
      </w:r>
    </w:p>
    <w:p w:rsidR="00AC2CC0" w:rsidRDefault="00AC2CC0">
      <w:pPr>
        <w:pStyle w:val="ConsPlusNormal"/>
        <w:spacing w:before="220"/>
        <w:jc w:val="both"/>
      </w:pPr>
      <w:r>
        <w:t xml:space="preserve">В ряде позиций изменили размер квот. Так, для кабелей волоконно-оптических из волокон с индивидуальными оболочками с 2023 г. его увеличили с 80% до </w:t>
      </w:r>
      <w:hyperlink r:id="rId117">
        <w:r>
          <w:rPr>
            <w:color w:val="0000FF"/>
          </w:rPr>
          <w:t>90%</w:t>
        </w:r>
      </w:hyperlink>
      <w:r>
        <w:t>.</w:t>
      </w:r>
    </w:p>
    <w:p w:rsidR="00AC2CC0" w:rsidRDefault="00AC2CC0">
      <w:pPr>
        <w:pStyle w:val="ConsPlusNormal"/>
        <w:spacing w:before="220"/>
        <w:jc w:val="both"/>
      </w:pPr>
      <w:r>
        <w:t xml:space="preserve">Подробнее об этом в </w:t>
      </w:r>
      <w:hyperlink r:id="rId118">
        <w:r>
          <w:rPr>
            <w:color w:val="0000FF"/>
          </w:rPr>
          <w:t>обзоре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Не позднее 1 февраля 2023 года в реестр контрактов нужно направить информацию об изменении кодов финансирования закупки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19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31.10.2022 N 1946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Если </w:t>
      </w:r>
      <w:hyperlink r:id="rId120">
        <w:r>
          <w:rPr>
            <w:color w:val="0000FF"/>
          </w:rPr>
          <w:t>КБК</w:t>
        </w:r>
      </w:hyperlink>
      <w:r>
        <w:t xml:space="preserve">, </w:t>
      </w:r>
      <w:hyperlink r:id="rId121">
        <w:r>
          <w:rPr>
            <w:color w:val="0000FF"/>
          </w:rPr>
          <w:t>КЦСР</w:t>
        </w:r>
      </w:hyperlink>
      <w:r>
        <w:t xml:space="preserve"> или </w:t>
      </w:r>
      <w:hyperlink r:id="rId122">
        <w:r>
          <w:rPr>
            <w:color w:val="0000FF"/>
          </w:rPr>
          <w:t>КВР</w:t>
        </w:r>
      </w:hyperlink>
      <w:r>
        <w:t>, указанные в реестре, меняются из-за требований бюджетного законодательства, информацию об этом нужно направить не позднее 1 февраля года, в котором должны применяться новые коды.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 xml:space="preserve">С 22 января 2023 года при закупках </w:t>
      </w:r>
      <w:proofErr w:type="gramStart"/>
      <w:r>
        <w:t>тест-полосок</w:t>
      </w:r>
      <w:proofErr w:type="gramEnd"/>
      <w:r>
        <w:t xml:space="preserve"> для определения содержания глюкозы в крови нужно применять установленные правительством особенности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23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12.01.2023 N 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Правительство установило: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24">
        <w:r>
          <w:rPr>
            <w:color w:val="0000FF"/>
          </w:rPr>
          <w:t>особенности описания закупки</w:t>
        </w:r>
      </w:hyperlink>
      <w:r>
        <w:t>;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25">
        <w:r>
          <w:rPr>
            <w:color w:val="0000FF"/>
          </w:rPr>
          <w:t>типовые условия контрактов</w:t>
        </w:r>
      </w:hyperlink>
      <w:r>
        <w:t xml:space="preserve"> и случаи их применения.</w:t>
      </w:r>
    </w:p>
    <w:p w:rsidR="00AC2CC0" w:rsidRDefault="00AC2CC0">
      <w:pPr>
        <w:pStyle w:val="ConsPlusNormal"/>
        <w:spacing w:before="220"/>
        <w:jc w:val="both"/>
      </w:pPr>
      <w:r>
        <w:t xml:space="preserve">Правила </w:t>
      </w:r>
      <w:hyperlink r:id="rId126">
        <w:r>
          <w:rPr>
            <w:color w:val="0000FF"/>
          </w:rPr>
          <w:t>следует применять</w:t>
        </w:r>
      </w:hyperlink>
      <w:r>
        <w:t xml:space="preserve"> и в том случае, если вместе с </w:t>
      </w:r>
      <w:proofErr w:type="gramStart"/>
      <w:r>
        <w:t>тест-полосками</w:t>
      </w:r>
      <w:proofErr w:type="gramEnd"/>
      <w:r>
        <w:t xml:space="preserve"> закупаются иные медизделия.</w:t>
      </w:r>
    </w:p>
    <w:p w:rsidR="00AC2CC0" w:rsidRDefault="00AC2CC0">
      <w:pPr>
        <w:pStyle w:val="ConsPlusNormal"/>
        <w:spacing w:before="220"/>
        <w:jc w:val="both"/>
      </w:pPr>
      <w:r>
        <w:t xml:space="preserve">Кроме того, </w:t>
      </w:r>
      <w:hyperlink r:id="rId127">
        <w:proofErr w:type="gramStart"/>
        <w:r>
          <w:rPr>
            <w:color w:val="0000FF"/>
          </w:rPr>
          <w:t>тест-полоски</w:t>
        </w:r>
        <w:proofErr w:type="gramEnd"/>
      </w:hyperlink>
      <w:r>
        <w:t xml:space="preserve"> включили в перечень медизделий с ограничением допуска иностранной продукции.</w:t>
      </w:r>
    </w:p>
    <w:p w:rsidR="00AC2CC0" w:rsidRDefault="00AC2CC0">
      <w:pPr>
        <w:pStyle w:val="ConsPlusNormal"/>
        <w:spacing w:before="220"/>
        <w:jc w:val="both"/>
      </w:pPr>
      <w:r>
        <w:t xml:space="preserve">При применении рассматриваемых правил есть </w:t>
      </w:r>
      <w:hyperlink r:id="rId128">
        <w:r>
          <w:rPr>
            <w:color w:val="0000FF"/>
          </w:rPr>
          <w:t>исключение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13 января 2023 года расширили перечень случаев изменения строительных контрактов при форс-мажоре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29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13.01.2023 N 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Можно изменить условие о том, в каком порядке перечисляются средства с лицевых счетов, открытых подрядчикам в ТОФК, на расчетные счета субподрядчиков.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4 января 2023 года федеральные заказчики при закупках отдельных видов продукции обязаны устанавливать аванс не менее 80%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30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24.12.2022 N 2411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Правило действует при закупке промтоваров из </w:t>
      </w:r>
      <w:hyperlink r:id="rId131">
        <w:r>
          <w:rPr>
            <w:color w:val="0000FF"/>
          </w:rPr>
          <w:t>перечня</w:t>
        </w:r>
      </w:hyperlink>
      <w:r>
        <w:t xml:space="preserve">, если при этом </w:t>
      </w:r>
      <w:hyperlink r:id="rId132">
        <w:r>
          <w:rPr>
            <w:color w:val="0000FF"/>
          </w:rPr>
          <w:t>применяли</w:t>
        </w:r>
      </w:hyperlink>
      <w:r>
        <w:t xml:space="preserve"> запрет или ограничения допуска импортной продукции.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описывать отдельные виды товаров нужно по особым правилам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33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08.07.2022 N 1224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hyperlink r:id="rId134">
        <w:r>
          <w:rPr>
            <w:color w:val="0000FF"/>
          </w:rPr>
          <w:t>Следует указывать</w:t>
        </w:r>
      </w:hyperlink>
      <w:r>
        <w:t xml:space="preserve"> долю вторсырья, которое было использовано при производстве следующих </w:t>
      </w:r>
      <w:hyperlink r:id="rId135">
        <w:r>
          <w:rPr>
            <w:color w:val="0000FF"/>
          </w:rPr>
          <w:t>товаров</w:t>
        </w:r>
      </w:hyperlink>
      <w:r>
        <w:t>:</w:t>
      </w:r>
    </w:p>
    <w:p w:rsidR="00AC2CC0" w:rsidRDefault="00AC2CC0">
      <w:pPr>
        <w:pStyle w:val="ConsPlusNormal"/>
        <w:spacing w:before="220"/>
        <w:jc w:val="both"/>
      </w:pPr>
      <w:r>
        <w:t>- туалетная бумага, полотенца бумажные, платки носовые бумажные, скатерти бумажные, салфетки разного назначения;</w:t>
      </w:r>
    </w:p>
    <w:p w:rsidR="00AC2CC0" w:rsidRDefault="00AC2CC0">
      <w:pPr>
        <w:pStyle w:val="ConsPlusNormal"/>
        <w:spacing w:before="220"/>
        <w:jc w:val="both"/>
      </w:pPr>
      <w:r>
        <w:t>- покрытия из переработанных материалов, тротуарная плитка, бордюры, ограждения;</w:t>
      </w:r>
    </w:p>
    <w:p w:rsidR="00AC2CC0" w:rsidRDefault="00AC2CC0">
      <w:pPr>
        <w:pStyle w:val="ConsPlusNormal"/>
        <w:spacing w:before="220"/>
        <w:jc w:val="both"/>
      </w:pPr>
      <w:r>
        <w:t>- резиновая плитка, покрытия из резиновой крошки, мягкая кровля или иные гидроизоляционные материалы;</w:t>
      </w:r>
    </w:p>
    <w:p w:rsidR="00AC2CC0" w:rsidRDefault="00AC2CC0">
      <w:pPr>
        <w:pStyle w:val="ConsPlusNormal"/>
        <w:spacing w:before="220"/>
        <w:jc w:val="both"/>
      </w:pPr>
      <w:r>
        <w:t>- контейнеры и урны для мусора;</w:t>
      </w:r>
    </w:p>
    <w:p w:rsidR="00AC2CC0" w:rsidRDefault="00AC2CC0">
      <w:pPr>
        <w:pStyle w:val="ConsPlusNormal"/>
        <w:spacing w:before="220"/>
        <w:jc w:val="both"/>
      </w:pPr>
      <w:r>
        <w:t>- органические удобрения, почвогрунт и грунт, пригодный для технических целей.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требование к должностным лицам заказчика об отсутствии конфликта интересов применяется в новой редакции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36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11.06.2022 N 160-ФЗ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Уточнили, что должностные лица заказчика не могут выступать участниками закупки или быть связанными с юрлицами, участвующими в закупке.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скорректирован порядок применения антидемпинговых мер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37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16.04.2022 N 104-ФЗ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Если участник не подтвердит свою добросовестность или информация окажется недостоверной, уклонившимся от заключения контракта его признает не закупочная комиссия, а заказчик. Соответствующее решение заказчик оформит в порядке и сроки, предусмотренные общей </w:t>
      </w:r>
      <w:hyperlink r:id="rId138">
        <w:r>
          <w:rPr>
            <w:color w:val="0000FF"/>
          </w:rPr>
          <w:t>нормой</w:t>
        </w:r>
      </w:hyperlink>
      <w:r>
        <w:t xml:space="preserve"> о заключении контракта по итогам электронных процедур.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можно проводить электронные конкурсы на право заключить контракт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39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16.04.2022 N 104-ФЗ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Как и в случае с аукционом, в ходе подачи предложений цена может "уйти в минус", и тогда предложения участников будут </w:t>
      </w:r>
      <w:proofErr w:type="gramStart"/>
      <w:r>
        <w:t>рассматриваться</w:t>
      </w:r>
      <w:proofErr w:type="gramEnd"/>
      <w:r>
        <w:t xml:space="preserve"> как размер платы за право заключить контракт с заказчиком.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у единственного поставщика можно закупать услуги по обращению с отходами I и II классов опасности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40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04.11.2022 N 420-ФЗ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Соответствующее дополнение внесли в </w:t>
      </w:r>
      <w:hyperlink r:id="rId141">
        <w:r>
          <w:rPr>
            <w:color w:val="0000FF"/>
          </w:rPr>
          <w:t>п. 8 ч. 1 ст. 93</w:t>
        </w:r>
      </w:hyperlink>
      <w:r>
        <w:t xml:space="preserve"> Закона N 44-ФЗ.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электронную малую закупку признают состоявшейся, если есть хотя бы одна подходящая заявка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42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28.06.2022 N 231-ФЗ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Единственной отобранной заявке присваивают первый порядковый номер, а с подавшим ее участником заключают контракт. Ранее действовало правило о наличии не менее двух подходящих заявок.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 xml:space="preserve">С 1 января 2023 года </w:t>
      </w:r>
      <w:proofErr w:type="gramStart"/>
      <w:r>
        <w:t>запущен</w:t>
      </w:r>
      <w:proofErr w:type="gramEnd"/>
      <w:r>
        <w:t xml:space="preserve"> агрегатор предварительных предложений для электронных малых закупок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43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27.12.2019 N 449-ФЗ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>Постановление Правительства РФ от 31.10.2022 N 1946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При подготовке извещения заказчики могут в режиме реального времени видеть предложения поставщиков по соответствующему коду КТРУ.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скорректированы требования к содержанию независимой гарантии для обеспечения заявки участника закупки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44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16.04.2022 N 104-ФЗ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Гарантия должна предусматривать выплату средств заказчику во всех установленных ст. 44 Закона N 44-ФЗ случаях, а не только при наступлении обстоятельств, перечисленных в </w:t>
      </w:r>
      <w:hyperlink r:id="rId145">
        <w:r>
          <w:rPr>
            <w:color w:val="0000FF"/>
          </w:rPr>
          <w:t>ч. 15</w:t>
        </w:r>
      </w:hyperlink>
      <w:r>
        <w:t xml:space="preserve"> этой статьи.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в сведениях об исполнении контракта федеральные заказчики указывают сумму требований об уплате штрафных санкций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>Постановление Правительства РФ от 31.10.2022 N 1946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Правило действует, если в контракте есть </w:t>
      </w:r>
      <w:hyperlink r:id="rId146">
        <w:r>
          <w:rPr>
            <w:color w:val="0000FF"/>
          </w:rPr>
          <w:t>условие</w:t>
        </w:r>
      </w:hyperlink>
      <w:r>
        <w:t xml:space="preserve"> об удержании суммы штрафных санкций из оплаты по контракту.</w:t>
      </w:r>
    </w:p>
    <w:p w:rsidR="00AC2CC0" w:rsidRDefault="00AC2CC0">
      <w:pPr>
        <w:pStyle w:val="ConsPlusNormal"/>
        <w:spacing w:before="220"/>
        <w:jc w:val="both"/>
      </w:pPr>
      <w:r>
        <w:t>Кроме того, федеральные заказчики включают в реестр контрактов информацию:</w:t>
      </w:r>
    </w:p>
    <w:p w:rsidR="00AC2CC0" w:rsidRDefault="00AC2CC0">
      <w:pPr>
        <w:pStyle w:val="ConsPlusNormal"/>
        <w:spacing w:before="220"/>
        <w:jc w:val="both"/>
      </w:pPr>
      <w:r>
        <w:t xml:space="preserve">- </w:t>
      </w:r>
      <w:hyperlink r:id="rId147">
        <w:r>
          <w:rPr>
            <w:color w:val="0000FF"/>
          </w:rPr>
          <w:t>для уплаты неустоек</w:t>
        </w:r>
      </w:hyperlink>
      <w:r>
        <w:t xml:space="preserve"> (штрафов, пеней), предъявленных заказчиком;</w:t>
      </w:r>
    </w:p>
    <w:p w:rsidR="00AC2CC0" w:rsidRDefault="00AC2CC0">
      <w:pPr>
        <w:pStyle w:val="ConsPlusNormal"/>
        <w:spacing w:before="220"/>
        <w:jc w:val="both"/>
      </w:pPr>
      <w:r>
        <w:t xml:space="preserve">- о </w:t>
      </w:r>
      <w:hyperlink r:id="rId148">
        <w:r>
          <w:rPr>
            <w:color w:val="0000FF"/>
          </w:rPr>
          <w:t>размере налогов, сборов и иных обязательных платежей</w:t>
        </w:r>
      </w:hyperlink>
      <w:r>
        <w:t xml:space="preserve"> в случае уменьшения суммы, подлежащей уплате заказчиком поставщику, на размер налогов, сборов и иных обязательных платежей;</w:t>
      </w:r>
    </w:p>
    <w:p w:rsidR="00AC2CC0" w:rsidRDefault="00AC2CC0">
      <w:pPr>
        <w:pStyle w:val="ConsPlusNormal"/>
        <w:spacing w:before="220"/>
        <w:jc w:val="both"/>
      </w:pPr>
      <w:r>
        <w:t xml:space="preserve">- о </w:t>
      </w:r>
      <w:hyperlink r:id="rId149">
        <w:r>
          <w:rPr>
            <w:color w:val="0000FF"/>
          </w:rPr>
          <w:t>реквизитах счета поставщика</w:t>
        </w:r>
      </w:hyperlink>
      <w:r>
        <w:t xml:space="preserve">, на который будет производиться оплата контракта или его отдельных этапов. Правило </w:t>
      </w:r>
      <w:hyperlink r:id="rId150">
        <w:r>
          <w:rPr>
            <w:color w:val="0000FF"/>
          </w:rPr>
          <w:t>применяется</w:t>
        </w:r>
      </w:hyperlink>
      <w:r>
        <w:t xml:space="preserve"> к контрактам, </w:t>
      </w:r>
      <w:proofErr w:type="gramStart"/>
      <w:r>
        <w:t>сведения</w:t>
      </w:r>
      <w:proofErr w:type="gramEnd"/>
      <w:r>
        <w:t xml:space="preserve"> о заключении которых включены в реестр контрактов с 1 октября 2022 г.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продолжает действовать норма об изменении условий краткосрочных строительных контрактов в особом порядке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r>
              <w:rPr>
                <w:sz w:val="18"/>
              </w:rPr>
              <w:t xml:space="preserve">Федеральный </w:t>
            </w:r>
            <w:hyperlink r:id="rId151">
              <w:r>
                <w:rPr>
                  <w:color w:val="0000FF"/>
                  <w:sz w:val="18"/>
                </w:rPr>
                <w:t>закон</w:t>
              </w:r>
            </w:hyperlink>
            <w:r>
              <w:rPr>
                <w:sz w:val="18"/>
              </w:rPr>
              <w:t xml:space="preserve"> от 19.12.2022 N 519-ФЗ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 xml:space="preserve">В 2023 году можно изменять условия контрактов на строительство, капремонт, снос объектов капстроительства, работы по сохранению объектов культурного наследия на основании </w:t>
      </w:r>
      <w:hyperlink r:id="rId152">
        <w:r>
          <w:rPr>
            <w:color w:val="0000FF"/>
          </w:rPr>
          <w:t>п. 8 ч. 1 ст. 95</w:t>
        </w:r>
      </w:hyperlink>
      <w:r>
        <w:t xml:space="preserve"> Закона N 44-ФЗ, даже если эти контракты на срок менее 1 года.</w:t>
      </w:r>
    </w:p>
    <w:p w:rsidR="00AC2CC0" w:rsidRDefault="00AC2CC0">
      <w:pPr>
        <w:pStyle w:val="ConsPlusNormal"/>
        <w:spacing w:before="220"/>
        <w:jc w:val="both"/>
      </w:pPr>
      <w:r>
        <w:t xml:space="preserve">Случаи и порядок такого изменения устанавливает </w:t>
      </w:r>
      <w:hyperlink r:id="rId153">
        <w:r>
          <w:rPr>
            <w:color w:val="0000FF"/>
          </w:rPr>
          <w:t>правительство</w:t>
        </w:r>
      </w:hyperlink>
      <w:r>
        <w:t>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обновлены форма отчета о закупках у СМП и СОНКО и порядок его заполнения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54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20.12.2022 N 2359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Изменения связаны с нормой закона, согласно которой в 2022 и 2023 годах при расчете СГОЗ федеральные и региональные органы исполнительной власти, подведомственные им учреждения и унитарные предприятия, муниципальные медорганизации не учитывают контракты на лекарства и медизделия.</w:t>
      </w:r>
    </w:p>
    <w:p w:rsidR="00AC2CC0" w:rsidRDefault="00AC2CC0">
      <w:pPr>
        <w:pStyle w:val="ConsPlusNormal"/>
        <w:ind w:firstLine="540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участники закупок с запретом допуска иностранного программного обеспечения указывают больше сведений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55">
              <w:r>
                <w:rPr>
                  <w:color w:val="0000FF"/>
                  <w:sz w:val="18"/>
                </w:rPr>
                <w:t>Постановление</w:t>
              </w:r>
            </w:hyperlink>
            <w:r>
              <w:rPr>
                <w:sz w:val="18"/>
              </w:rPr>
              <w:t xml:space="preserve"> Правительства РФ от 28.12.2022 N 2461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В заявке нужно указывать номера записей из реестров отечественных программ и программ из стран ЕАЭС.</w:t>
      </w:r>
    </w:p>
    <w:p w:rsidR="00AC2CC0" w:rsidRDefault="00AC2CC0">
      <w:pPr>
        <w:pStyle w:val="ConsPlusNormal"/>
        <w:ind w:firstLine="540"/>
        <w:jc w:val="both"/>
      </w:pPr>
    </w:p>
    <w:p w:rsidR="00AC2CC0" w:rsidRDefault="00AC2CC0">
      <w:pPr>
        <w:pStyle w:val="ConsPlusTitle"/>
        <w:jc w:val="both"/>
        <w:outlineLvl w:val="0"/>
      </w:pPr>
      <w:r>
        <w:t>С 1 января 2023 года государственные вузы и научные организации могут продолжить проводить без ограничений электронные запросы котировок ряда товаров</w:t>
      </w:r>
    </w:p>
    <w:p w:rsidR="00AC2CC0" w:rsidRDefault="00AC2CC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8635"/>
        <w:gridCol w:w="180"/>
      </w:tblGrid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56">
              <w:r>
                <w:rPr>
                  <w:color w:val="0000FF"/>
                  <w:sz w:val="18"/>
                </w:rPr>
                <w:t>Распоряжение</w:t>
              </w:r>
            </w:hyperlink>
            <w:r>
              <w:rPr>
                <w:sz w:val="18"/>
              </w:rPr>
              <w:t xml:space="preserve"> Правительства РФ от 29.12.2022 N 4366-р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  <w:tr w:rsidR="00AC2CC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AC2CC0" w:rsidRDefault="00AC2CC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AC2CC0" w:rsidRDefault="00AC2CC0">
            <w:pPr>
              <w:pStyle w:val="ConsPlusNormal"/>
              <w:jc w:val="both"/>
            </w:pPr>
            <w:hyperlink r:id="rId157">
              <w:r>
                <w:rPr>
                  <w:color w:val="0000FF"/>
                  <w:sz w:val="18"/>
                </w:rPr>
                <w:t>Распоряжение</w:t>
              </w:r>
            </w:hyperlink>
            <w:r>
              <w:rPr>
                <w:sz w:val="18"/>
              </w:rPr>
              <w:t xml:space="preserve"> Правительства РФ от 26.05.2022 N 1316-р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CC0" w:rsidRDefault="00AC2CC0">
            <w:pPr>
              <w:pStyle w:val="ConsPlusNormal"/>
            </w:pPr>
          </w:p>
        </w:tc>
      </w:tr>
    </w:tbl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jc w:val="both"/>
      </w:pPr>
      <w:r>
        <w:t>Послабления касаются закупок:</w:t>
      </w:r>
    </w:p>
    <w:p w:rsidR="00AC2CC0" w:rsidRDefault="00AC2CC0">
      <w:pPr>
        <w:pStyle w:val="ConsPlusNormal"/>
        <w:spacing w:before="220"/>
        <w:jc w:val="both"/>
      </w:pPr>
      <w:r>
        <w:t>- химических веществ и продуктов;</w:t>
      </w:r>
    </w:p>
    <w:p w:rsidR="00AC2CC0" w:rsidRDefault="00AC2CC0">
      <w:pPr>
        <w:pStyle w:val="ConsPlusNormal"/>
        <w:spacing w:before="220"/>
        <w:jc w:val="both"/>
      </w:pPr>
      <w:r>
        <w:t>- компьютерного, электрического, электронного и оптического оборудования;</w:t>
      </w:r>
    </w:p>
    <w:p w:rsidR="00AC2CC0" w:rsidRDefault="00AC2CC0">
      <w:pPr>
        <w:pStyle w:val="ConsPlusNormal"/>
        <w:spacing w:before="220"/>
        <w:jc w:val="both"/>
      </w:pPr>
      <w:r>
        <w:t>- программного обеспечения и ИТ-услуг;</w:t>
      </w:r>
    </w:p>
    <w:p w:rsidR="00AC2CC0" w:rsidRDefault="00AC2CC0">
      <w:pPr>
        <w:pStyle w:val="ConsPlusNormal"/>
        <w:spacing w:before="220"/>
        <w:jc w:val="both"/>
      </w:pPr>
      <w:r>
        <w:t>- работ и услуг, связанных с научными исследованиями и экспериментальными разработками.</w:t>
      </w:r>
    </w:p>
    <w:p w:rsidR="00AC2CC0" w:rsidRDefault="00AC2CC0">
      <w:pPr>
        <w:pStyle w:val="ConsPlusNormal"/>
        <w:spacing w:before="220"/>
        <w:jc w:val="both"/>
      </w:pPr>
      <w:r>
        <w:t>Изначально мера распространялась только на 2022 год, но 29 декабря ее действие продлили на весь 2023 год.</w:t>
      </w:r>
    </w:p>
    <w:p w:rsidR="00AC2CC0" w:rsidRDefault="00AC2CC0">
      <w:pPr>
        <w:pStyle w:val="ConsPlusNormal"/>
        <w:jc w:val="both"/>
      </w:pPr>
    </w:p>
    <w:p w:rsidR="00AC2CC0" w:rsidRDefault="00AC2CC0">
      <w:pPr>
        <w:pStyle w:val="ConsPlusNormal"/>
        <w:ind w:firstLine="540"/>
        <w:jc w:val="both"/>
      </w:pPr>
    </w:p>
    <w:p w:rsidR="00AC2CC0" w:rsidRDefault="00AC2C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94A" w:rsidRDefault="00D0694A">
      <w:bookmarkStart w:id="7" w:name="_GoBack"/>
      <w:bookmarkEnd w:id="7"/>
    </w:p>
    <w:sectPr w:rsidR="00D0694A" w:rsidSect="0099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C0"/>
    <w:rsid w:val="00AC2CC0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2C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2C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2C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2C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2C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2C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2CC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2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2C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2C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2C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C6AA69C764F87CE9E4A08B9F31E5CC8DFD024340EAA88BB55FF5071088060306EE66C9136A9C8288BC1327384B7F3E226ADA70BB753AE5BT808G" TargetMode="External"/><Relationship Id="rId21" Type="http://schemas.openxmlformats.org/officeDocument/2006/relationships/hyperlink" Target="consultantplus://offline/ref=8C6AA69C764F87CE9E4A08B9F31E5CC8DFD12D300DAB88BB55FF5071088060306EE66C9136A9C02B87C1327384B7F3E226ADA70BB753AE5BT808G" TargetMode="External"/><Relationship Id="rId42" Type="http://schemas.openxmlformats.org/officeDocument/2006/relationships/hyperlink" Target="consultantplus://offline/ref=8C6AA69C764F87CE9E4A08B9F31E5CC8DFD02B330AAB88BB55FF5071088060306EE66C9136A9C12A8DC1327384B7F3E226ADA70BB753AE5BT808G" TargetMode="External"/><Relationship Id="rId63" Type="http://schemas.openxmlformats.org/officeDocument/2006/relationships/hyperlink" Target="consultantplus://offline/ref=8C6AA69C764F87CE9E4A08B9F31E5CC8DFD02A320EAC88BB55FF5071088060306EE66C9136A9C0298CC1327384B7F3E226ADA70BB753AE5BT808G" TargetMode="External"/><Relationship Id="rId84" Type="http://schemas.openxmlformats.org/officeDocument/2006/relationships/hyperlink" Target="consultantplus://offline/ref=8C6AA69C764F87CE9E4A08B9F31E5CC8DFD024340EA988BB55FF5071088060306EE66C9136A9C02A8EC1327384B7F3E226ADA70BB753AE5BT808G" TargetMode="External"/><Relationship Id="rId138" Type="http://schemas.openxmlformats.org/officeDocument/2006/relationships/hyperlink" Target="consultantplus://offline/ref=8C6AA69C764F87CE9E4A08B9F31E5CC8DFD128330FAB88BB55FF5071088060306EE66C9230ADC320DA9B2277CDE0FDFE25BBB901A953TA0DG" TargetMode="External"/><Relationship Id="rId159" Type="http://schemas.openxmlformats.org/officeDocument/2006/relationships/theme" Target="theme/theme1.xml"/><Relationship Id="rId107" Type="http://schemas.openxmlformats.org/officeDocument/2006/relationships/hyperlink" Target="consultantplus://offline/ref=8C6AA69C764F87CE9E4A08B9F31E5CC8DFD024340FA388BB55FF5071088060306EE66C9332A2947ACA9F6B20C3FCFEE83BB1A701TA0AG" TargetMode="External"/><Relationship Id="rId11" Type="http://schemas.openxmlformats.org/officeDocument/2006/relationships/hyperlink" Target="consultantplus://offline/ref=8C6AA69C764F87CE9E4A08B9F31E5CC8DFD12D320DA888BB55FF5071088060306EE66C9136A9C02F8AC1327384B7F3E226ADA70BB753AE5BT808G" TargetMode="External"/><Relationship Id="rId32" Type="http://schemas.openxmlformats.org/officeDocument/2006/relationships/hyperlink" Target="consultantplus://offline/ref=8C6AA69C764F87CE9E4A08B9F31E5CC8DFD0243607A288BB55FF5071088060306EE66C9136A9C02A8BC1327384B7F3E226ADA70BB753AE5BT808G" TargetMode="External"/><Relationship Id="rId53" Type="http://schemas.openxmlformats.org/officeDocument/2006/relationships/hyperlink" Target="consultantplus://offline/ref=8C6AA69C764F87CE9E4A08B9F31E5CC8DFD02A320EAC88BB55FF5071088060306EE66C9136A9C02A8EC1327384B7F3E226ADA70BB753AE5BT808G" TargetMode="External"/><Relationship Id="rId74" Type="http://schemas.openxmlformats.org/officeDocument/2006/relationships/hyperlink" Target="consultantplus://offline/ref=8C6AA69C764F87CE9E4A08B9F31E5CC8DFD128360FAE88BB55FF5071088060306EE66C9137A0C2288BC1327384B7F3E226ADA70BB753AE5BT808G" TargetMode="External"/><Relationship Id="rId128" Type="http://schemas.openxmlformats.org/officeDocument/2006/relationships/hyperlink" Target="consultantplus://offline/ref=8C6AA69C764F87CE9E4A08B9F31E5CC8DFD72B370DA288BB55FF5071088060306EE66C9136A9C0298AC1327384B7F3E226ADA70BB753AE5BT808G" TargetMode="External"/><Relationship Id="rId149" Type="http://schemas.openxmlformats.org/officeDocument/2006/relationships/hyperlink" Target="consultantplus://offline/ref=8C6AA69C764F87CE9E4A08B9F31E5CC8DFD72B330FAF88BB55FF5071088060306EE66C9132A9CB7FDF8E332FC2E1E0E02DADA503ABT502G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8C6AA69C764F87CE9E4A08B9F31E5CC8DFD024340EAA88BB55FF5071088060306EE66C9136A9C12B86C1327384B7F3E226ADA70BB753AE5BT808G" TargetMode="External"/><Relationship Id="rId22" Type="http://schemas.openxmlformats.org/officeDocument/2006/relationships/hyperlink" Target="consultantplus://offline/ref=8C6AA69C764F87CE9E4A08B9F31E5CC8DFD12D3109AA88BB55FF5071088060306EE66C9136A9C02A8FC1327384B7F3E226ADA70BB753AE5BT808G" TargetMode="External"/><Relationship Id="rId43" Type="http://schemas.openxmlformats.org/officeDocument/2006/relationships/hyperlink" Target="consultantplus://offline/ref=8C6AA69C764F87CE9E4A08B9F31E5CC8DFD02B330AAB88BB55FF5071088060306EE66C9136A9C12D8AC1327384B7F3E226ADA70BB753AE5BT808G" TargetMode="External"/><Relationship Id="rId64" Type="http://schemas.openxmlformats.org/officeDocument/2006/relationships/hyperlink" Target="consultantplus://offline/ref=8C6AA69C764F87CE9E4A08B9F31E5CC8DFD02A320EAC88BB55FF5071088060306EE66C9136A9C0298CC1327384B7F3E226ADA70BB753AE5BT808G" TargetMode="External"/><Relationship Id="rId118" Type="http://schemas.openxmlformats.org/officeDocument/2006/relationships/hyperlink" Target="consultantplus://offline/ref=8C6AA69C764F87CE9E4A08B9F31E5CC8DFD6253407A988BB55FF5071088060306EE66C9136A9C0288CC1327384B7F3E226ADA70BB753AE5BT808G" TargetMode="External"/><Relationship Id="rId139" Type="http://schemas.openxmlformats.org/officeDocument/2006/relationships/hyperlink" Target="consultantplus://offline/ref=8C6AA69C764F87CE9E4A08B9F31E5CC8DFD62C3706AF88BB55FF5071088060306EE66C9136A9C12B87C1327384B7F3E226ADA70BB753AE5BT808G" TargetMode="External"/><Relationship Id="rId80" Type="http://schemas.openxmlformats.org/officeDocument/2006/relationships/hyperlink" Target="consultantplus://offline/ref=8C6AA69C764F87CE9E4A08B9F31E5CC8DFD024340EA988BB55FF5071088060306EE66C9136A9C0298DC1327384B7F3E226ADA70BB753AE5BT808G" TargetMode="External"/><Relationship Id="rId85" Type="http://schemas.openxmlformats.org/officeDocument/2006/relationships/hyperlink" Target="consultantplus://offline/ref=8C6AA69C764F87CE9E4A08B9F31E5CC8DFD024340EA988BB55FF5071088060306EE66C9136A9C02A8FC1327384B7F3E226ADA70BB753AE5BT808G" TargetMode="External"/><Relationship Id="rId150" Type="http://schemas.openxmlformats.org/officeDocument/2006/relationships/hyperlink" Target="consultantplus://offline/ref=8C6AA69C764F87CE9E4A08B9F31E5CC8DFD72B330FAF88BB55FF5071088060306EE66C9236A2947ACA9F6B20C3FCFEE83BB1A701TA0AG" TargetMode="External"/><Relationship Id="rId155" Type="http://schemas.openxmlformats.org/officeDocument/2006/relationships/hyperlink" Target="consultantplus://offline/ref=8C6AA69C764F87CE9E4A08B9F31E5CC8DFD72A3109AD88BB55FF5071088060306EE66C9136A9C02A87C1327384B7F3E226ADA70BB753AE5BT808G" TargetMode="External"/><Relationship Id="rId12" Type="http://schemas.openxmlformats.org/officeDocument/2006/relationships/hyperlink" Target="consultantplus://offline/ref=8C6AA69C764F87CE9E4A08B9F31E5CC8DFD12D320DA888BB55FF5071088060306EE66C9136A9C02986C1327384B7F3E226ADA70BB753AE5BT808G" TargetMode="External"/><Relationship Id="rId17" Type="http://schemas.openxmlformats.org/officeDocument/2006/relationships/hyperlink" Target="consultantplus://offline/ref=8C6AA69C764F87CE9E4A08B9F31E5CC8DFD02E330FAB88BB55FF5071088060306EE66C9136A9C02B88C1327384B7F3E226ADA70BB753AE5BT808G" TargetMode="External"/><Relationship Id="rId33" Type="http://schemas.openxmlformats.org/officeDocument/2006/relationships/hyperlink" Target="consultantplus://offline/ref=8C6AA69C764F87CE9E4A08B9F31E5CC8DFD0243607A288BB55FF5071088060306EE66C9136A9C02A88C1327384B7F3E226ADA70BB753AE5BT808G" TargetMode="External"/><Relationship Id="rId38" Type="http://schemas.openxmlformats.org/officeDocument/2006/relationships/hyperlink" Target="consultantplus://offline/ref=8C6AA69C764F87CE9E4A08B9F31E5CC8DFD02A350DAE88BB55FF5071088060306EE66C9136A9C02B8BC1327384B7F3E226ADA70BB753AE5BT808G" TargetMode="External"/><Relationship Id="rId59" Type="http://schemas.openxmlformats.org/officeDocument/2006/relationships/hyperlink" Target="consultantplus://offline/ref=8C6AA69C764F87CE9E4A08B9F31E5CC8DFD128330FAB88BB55FF5071088060306EE66C9134A9C92D859E376695EFFCE33BB3AF1DAB51ACT50AG" TargetMode="External"/><Relationship Id="rId103" Type="http://schemas.openxmlformats.org/officeDocument/2006/relationships/hyperlink" Target="consultantplus://offline/ref=8C6AA69C764F87CE9E4A08B9F31E5CC8DFD128360FAE88BB55FF5071088060306EE66C9935AACB7FDF8E332FC2E1E0E02DADA503ABT502G" TargetMode="External"/><Relationship Id="rId108" Type="http://schemas.openxmlformats.org/officeDocument/2006/relationships/hyperlink" Target="consultantplus://offline/ref=8C6AA69C764F87CE9E4A08B9F31E5CC8DFD128360FAE88BB55FF5071088060306EE66C9134ADC6298DC1327384B7F3E226ADA70BB753AE5BT808G" TargetMode="External"/><Relationship Id="rId124" Type="http://schemas.openxmlformats.org/officeDocument/2006/relationships/hyperlink" Target="consultantplus://offline/ref=8C6AA69C764F87CE9E4A08B9F31E5CC8DFD72B370DA288BB55FF5071088060306EE66C9136A9C02B8BC1327384B7F3E226ADA70BB753AE5BT808G" TargetMode="External"/><Relationship Id="rId129" Type="http://schemas.openxmlformats.org/officeDocument/2006/relationships/hyperlink" Target="consultantplus://offline/ref=8C6AA69C764F87CE9E4A08B9F31E5CC8DFD72B370BA388BB55FF5071088060306EE66C9136A9C02B8FC1327384B7F3E226ADA70BB753AE5BT808G" TargetMode="External"/><Relationship Id="rId54" Type="http://schemas.openxmlformats.org/officeDocument/2006/relationships/hyperlink" Target="consultantplus://offline/ref=8C6AA69C764F87CE9E4A08B9F31E5CC8DFD02A320EAC88BB55FF5071088060306EE66C9136A9C02889C1327384B7F3E226ADA70BB753AE5BT808G" TargetMode="External"/><Relationship Id="rId70" Type="http://schemas.openxmlformats.org/officeDocument/2006/relationships/hyperlink" Target="consultantplus://offline/ref=8C6AA69C764F87CE9E4A08B9F31E5CC8DFD024340EA988BB55FF5071088060306EE66C9136A9C02B87C1327384B7F3E226ADA70BB753AE5BT808G" TargetMode="External"/><Relationship Id="rId75" Type="http://schemas.openxmlformats.org/officeDocument/2006/relationships/hyperlink" Target="consultantplus://offline/ref=8C6AA69C764F87CE9E4A08B9F31E5CC8DFD128360FAE88BB55FF5071088060306EE66C9137A0C22887C1327384B7F3E226ADA70BB753AE5BT808G" TargetMode="External"/><Relationship Id="rId91" Type="http://schemas.openxmlformats.org/officeDocument/2006/relationships/hyperlink" Target="consultantplus://offline/ref=8C6AA69C764F87CE9E4A08B9F31E5CC8DFD028370CAF88BB55FF5071088060306EE66C9136A9C12F87C1327384B7F3E226ADA70BB753AE5BT808G" TargetMode="External"/><Relationship Id="rId96" Type="http://schemas.openxmlformats.org/officeDocument/2006/relationships/hyperlink" Target="consultantplus://offline/ref=8C6AA69C764F87CE9E4A08B9F31E5CC8DFD024340EAA88BB55FF5071088060306EE66C9136A9C02C88C1327384B7F3E226ADA70BB753AE5BT808G" TargetMode="External"/><Relationship Id="rId140" Type="http://schemas.openxmlformats.org/officeDocument/2006/relationships/hyperlink" Target="consultantplus://offline/ref=8C6AA69C764F87CE9E4A08B9F31E5CC8DFD72C360AAD88BB55FF5071088060306EE66C9136A9C02A88C1327384B7F3E226ADA70BB753AE5BT808G" TargetMode="External"/><Relationship Id="rId145" Type="http://schemas.openxmlformats.org/officeDocument/2006/relationships/hyperlink" Target="consultantplus://offline/ref=8C6AA69C764F87CE9E4A08B9F31E5CC8DFD128330FAB88BB55FF5071088060306EE66C9232AAC020DA9B2277CDE0FDFE25BBB901A953TA0D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consultantplus://offline/ref=8C6AA69C764F87CE9E4A08B9F31E5CC8DFD12D3109AA88BB55FF5071088060306EE66C9136A9C02A8BC1327384B7F3E226ADA70BB753AE5BT808G" TargetMode="External"/><Relationship Id="rId28" Type="http://schemas.openxmlformats.org/officeDocument/2006/relationships/hyperlink" Target="consultantplus://offline/ref=8C6AA69C764F87CE9E4A08B9F31E5CC8DFD0243606AB88BB55FF5071088060306EE66C9136A9C02B8BC1327384B7F3E226ADA70BB753AE5BT808G" TargetMode="External"/><Relationship Id="rId49" Type="http://schemas.openxmlformats.org/officeDocument/2006/relationships/hyperlink" Target="consultantplus://offline/ref=8C6AA69C764F87CE9E4A08B9F31E5CC8DFD02A320EAC88BB55FF5071088060306EE66C9136A9C02B87C1327384B7F3E226ADA70BB753AE5BT808G" TargetMode="External"/><Relationship Id="rId114" Type="http://schemas.openxmlformats.org/officeDocument/2006/relationships/hyperlink" Target="consultantplus://offline/ref=8C6AA69C764F87CE9E4A08B9F31E5CC8DFD024340EAA88BB55FF5071088060306EE66C9136A9C62C8DC1327384B7F3E226ADA70BB753AE5BT808G" TargetMode="External"/><Relationship Id="rId119" Type="http://schemas.openxmlformats.org/officeDocument/2006/relationships/hyperlink" Target="consultantplus://offline/ref=8C6AA69C764F87CE9E4A08B9F31E5CC8DFD72C3B0EAE88BB55FF5071088060306EE66C9136A9C52E8BC1327384B7F3E226ADA70BB753AE5BT808G" TargetMode="External"/><Relationship Id="rId44" Type="http://schemas.openxmlformats.org/officeDocument/2006/relationships/hyperlink" Target="consultantplus://offline/ref=8C6AA69C764F87CE9E4A08B9F31E5CC8DFD02B330AAB88BB55FF5071088060306EE66C9136A9C1238BC1327384B7F3E226ADA70BB753AE5BT808G" TargetMode="External"/><Relationship Id="rId60" Type="http://schemas.openxmlformats.org/officeDocument/2006/relationships/hyperlink" Target="consultantplus://offline/ref=8C6AA69C764F87CE9E4A08B9F31E5CC8DFD02A320EAC88BB55FF5071088060306EE66C9136A9C0298BC1327384B7F3E226ADA70BB753AE5BT808G" TargetMode="External"/><Relationship Id="rId65" Type="http://schemas.openxmlformats.org/officeDocument/2006/relationships/hyperlink" Target="consultantplus://offline/ref=8C6AA69C764F87CE9E4A08B9F31E5CC8DFD02F3706A888BB55FF5071088060306EE66C9136A9C02A8EC1327384B7F3E226ADA70BB753AE5BT808G" TargetMode="External"/><Relationship Id="rId81" Type="http://schemas.openxmlformats.org/officeDocument/2006/relationships/hyperlink" Target="consultantplus://offline/ref=8C6AA69C764F87CE9E4A08B9F31E5CC8DFD024340EA988BB55FF5071088060306EE66C9136A9C02A87C1327384B7F3E226ADA70BB753AE5BT808G" TargetMode="External"/><Relationship Id="rId86" Type="http://schemas.openxmlformats.org/officeDocument/2006/relationships/hyperlink" Target="consultantplus://offline/ref=8C6AA69C764F87CE9E4A08B9F31E5CC8DFD024340EA988BB55FF5071088060306EE66C9136A9C02A8DC1327384B7F3E226ADA70BB753AE5BT808G" TargetMode="External"/><Relationship Id="rId130" Type="http://schemas.openxmlformats.org/officeDocument/2006/relationships/hyperlink" Target="consultantplus://offline/ref=8C6AA69C764F87CE9E4A08B9F31E5CC8DFD12D300DAB88BB55FF5071088060307CE6349D34AADE2B86D46422C2TE01G" TargetMode="External"/><Relationship Id="rId135" Type="http://schemas.openxmlformats.org/officeDocument/2006/relationships/hyperlink" Target="consultantplus://offline/ref=8C6AA69C764F87CE9E4A08B9F31E5CC8DFD62D3406A288BB55FF5071088060306EE66C9136A9C02A8CC1327384B7F3E226ADA70BB753AE5BT808G" TargetMode="External"/><Relationship Id="rId151" Type="http://schemas.openxmlformats.org/officeDocument/2006/relationships/hyperlink" Target="consultantplus://offline/ref=8C6AA69C764F87CE9E4A08B9F31E5CC8DFD7283609AF88BB55FF5071088060306EE66C9136A9C0288EC1327384B7F3E226ADA70BB753AE5BT808G" TargetMode="External"/><Relationship Id="rId156" Type="http://schemas.openxmlformats.org/officeDocument/2006/relationships/hyperlink" Target="consultantplus://offline/ref=8C6AA69C764F87CE9E4A08B9F31E5CC8DFD72A360BAC88BB55FF5071088060307CE6349D34AADE2B86D46422C2TE01G" TargetMode="External"/><Relationship Id="rId13" Type="http://schemas.openxmlformats.org/officeDocument/2006/relationships/hyperlink" Target="consultantplus://offline/ref=8C6AA69C764F87CE9E4A08B9F31E5CC8DFD12F3B07AD88BB55FF5071088060306EE66C9136A9C02B86C1327384B7F3E226ADA70BB753AE5BT808G" TargetMode="External"/><Relationship Id="rId18" Type="http://schemas.openxmlformats.org/officeDocument/2006/relationships/hyperlink" Target="consultantplus://offline/ref=8C6AA69C764F87CE9E4A08B9F31E5CC8DFD12F3A0FAF88BB55FF5071088060306EE66C9136A9C0298DC1327384B7F3E226ADA70BB753AE5BT808G" TargetMode="External"/><Relationship Id="rId39" Type="http://schemas.openxmlformats.org/officeDocument/2006/relationships/hyperlink" Target="consultantplus://offline/ref=8C6AA69C764F87CE9E4A08B9F31E5CC8DFD02B330AAB88BB55FF5071088060306EE66C9136A9C02B89C1327384B7F3E226ADA70BB753AE5BT808G" TargetMode="External"/><Relationship Id="rId109" Type="http://schemas.openxmlformats.org/officeDocument/2006/relationships/hyperlink" Target="consultantplus://offline/ref=8C6AA69C764F87CE9E4A08B9F31E5CC8DFD024340EAA88BB55FF5071088060306EE66C9136A9C0288FC1327384B7F3E226ADA70BB753AE5BT808G" TargetMode="External"/><Relationship Id="rId34" Type="http://schemas.openxmlformats.org/officeDocument/2006/relationships/hyperlink" Target="consultantplus://offline/ref=8C6AA69C764F87CE9E4A08B9F31E5CC8DFD0243607A288BB55FF5071088060306EE66C9136A9C02A86C1327384B7F3E226ADA70BB753AE5BT808G" TargetMode="External"/><Relationship Id="rId50" Type="http://schemas.openxmlformats.org/officeDocument/2006/relationships/hyperlink" Target="consultantplus://offline/ref=8C6AA69C764F87CE9E4A08B9F31E5CC8DFD128330FAB88BB55FF5071088060306EE66C9136A9C22F8CC1327384B7F3E226ADA70BB753AE5BT808G" TargetMode="External"/><Relationship Id="rId55" Type="http://schemas.openxmlformats.org/officeDocument/2006/relationships/hyperlink" Target="consultantplus://offline/ref=8C6AA69C764F87CE9E4A08B9F31E5CC8DFD02A320EAC88BB55FF5071088060306EE66C9136A9C0298AC1327384B7F3E226ADA70BB753AE5BT808G" TargetMode="External"/><Relationship Id="rId76" Type="http://schemas.openxmlformats.org/officeDocument/2006/relationships/hyperlink" Target="consultantplus://offline/ref=8C6AA69C764F87CE9E4A08B9F31E5CC8DFD128360FAE88BB55FF5071088060306EE66C9137A0C22C8FC1327384B7F3E226ADA70BB753AE5BT808G" TargetMode="External"/><Relationship Id="rId97" Type="http://schemas.openxmlformats.org/officeDocument/2006/relationships/hyperlink" Target="consultantplus://offline/ref=8C6AA69C764F87CE9E4A08B9F31E5CC8DFD024340EAA88BB55FF5071088060306EE66C9136A9C0238FC1327384B7F3E226ADA70BB753AE5BT808G" TargetMode="External"/><Relationship Id="rId104" Type="http://schemas.openxmlformats.org/officeDocument/2006/relationships/hyperlink" Target="consultantplus://offline/ref=8C6AA69C764F87CE9E4A08B9F31E5CC8DFD128360FAE88BB55FF5071088060306EE66C973EAECB7FDF8E332FC2E1E0E02DADA503ABT502G" TargetMode="External"/><Relationship Id="rId120" Type="http://schemas.openxmlformats.org/officeDocument/2006/relationships/hyperlink" Target="consultantplus://offline/ref=8C6AA69C764F87CE9E4A08B9F31E5CC8DFD72B330FAF88BB55FF5071088060306EE66C9135ABCB7FDF8E332FC2E1E0E02DADA503ABT502G" TargetMode="External"/><Relationship Id="rId125" Type="http://schemas.openxmlformats.org/officeDocument/2006/relationships/hyperlink" Target="consultantplus://offline/ref=8C6AA69C764F87CE9E4A08B9F31E5CC8DFD72B370DA288BB55FF5071088060306EE66C9136A9C02A8BC1327384B7F3E226ADA70BB753AE5BT808G" TargetMode="External"/><Relationship Id="rId141" Type="http://schemas.openxmlformats.org/officeDocument/2006/relationships/hyperlink" Target="consultantplus://offline/ref=8C6AA69C764F87CE9E4A08B9F31E5CC8DFD128330FAB88BB55FF5071088060306EE66C9134A8C82E859E376695EFFCE33BB3AF1DAB51ACT50AG" TargetMode="External"/><Relationship Id="rId146" Type="http://schemas.openxmlformats.org/officeDocument/2006/relationships/hyperlink" Target="consultantplus://offline/ref=8C6AA69C764F87CE9E4A08B9F31E5CC8DFD128330FAB88BB55FF5071088060306EE66C9234ADC520DA9B2277CDE0FDFE25BBB901A953TA0DG" TargetMode="External"/><Relationship Id="rId7" Type="http://schemas.openxmlformats.org/officeDocument/2006/relationships/hyperlink" Target="consultantplus://offline/ref=8C6AA69C764F87CE9E4A08B9F31E5CC8DFD12D320DA888BB55FF5071088060306EE66C9136A9C02B87C1327384B7F3E226ADA70BB753AE5BT808G" TargetMode="External"/><Relationship Id="rId71" Type="http://schemas.openxmlformats.org/officeDocument/2006/relationships/hyperlink" Target="consultantplus://offline/ref=8C6AA69C764F87CE9E4A08B9F31E5CC8DFD024340EA988BB55FF5071088060306EE66C9136A9C62A88C1327384B7F3E226ADA70BB753AE5BT808G" TargetMode="External"/><Relationship Id="rId92" Type="http://schemas.openxmlformats.org/officeDocument/2006/relationships/hyperlink" Target="consultantplus://offline/ref=8C6AA69C764F87CE9E4A08B9F31E5CC8DFD024340EAA88BB55FF5071088060306EE66C9136A9C02C8AC1327384B7F3E226ADA70BB753AE5BT808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C6AA69C764F87CE9E4A08B9F31E5CC8DFD0243606AB88BB55FF5071088060306EE66C9136A9C02B88C1327384B7F3E226ADA70BB753AE5BT808G" TargetMode="External"/><Relationship Id="rId24" Type="http://schemas.openxmlformats.org/officeDocument/2006/relationships/hyperlink" Target="consultantplus://offline/ref=8C6AA69C764F87CE9E4A08B9F31E5CC8DFD12D3109AA88BB55FF5071088060306EE66C9136A9C02989C1327384B7F3E226ADA70BB753AE5BT808G" TargetMode="External"/><Relationship Id="rId40" Type="http://schemas.openxmlformats.org/officeDocument/2006/relationships/hyperlink" Target="consultantplus://offline/ref=8C6AA69C764F87CE9E4A08B9F31E5CC8DFD02B330AAB88BB55FF5071088060306EE66C9136A9C02A8EC1327384B7F3E226ADA70BB753AE5BT808G" TargetMode="External"/><Relationship Id="rId45" Type="http://schemas.openxmlformats.org/officeDocument/2006/relationships/hyperlink" Target="consultantplus://offline/ref=8C6AA69C764F87CE9E4A08B9F31E5CC8DFD02B320FA988BB55FF5071088060306EE66C9136A9C32F8FC1327384B7F3E226ADA70BB753AE5BT808G" TargetMode="External"/><Relationship Id="rId66" Type="http://schemas.openxmlformats.org/officeDocument/2006/relationships/hyperlink" Target="consultantplus://offline/ref=8C6AA69C764F87CE9E4A08B9F31E5CC8DFD02F3706A888BB55FF5071088060306EE66C9136A9C02B8BC1327384B7F3E226ADA70BB753AE5BT808G" TargetMode="External"/><Relationship Id="rId87" Type="http://schemas.openxmlformats.org/officeDocument/2006/relationships/hyperlink" Target="consultantplus://offline/ref=8C6AA69C764F87CE9E4A08B9F31E5CC8DFD028370CAF88BB55FF5071088060306EE66C9136A9C02B87C1327384B7F3E226ADA70BB753AE5BT808G" TargetMode="External"/><Relationship Id="rId110" Type="http://schemas.openxmlformats.org/officeDocument/2006/relationships/hyperlink" Target="consultantplus://offline/ref=8C6AA69C764F87CE9E4A08B9F31E5CC8DFD6253407A988BB55FF5071088060306EE66C9136A9C02A86C1327384B7F3E226ADA70BB753AE5BT808G" TargetMode="External"/><Relationship Id="rId115" Type="http://schemas.openxmlformats.org/officeDocument/2006/relationships/hyperlink" Target="consultantplus://offline/ref=8C6AA69C764F87CE9E4A08B9F31E5CC8DFD128360FAE88BB55FF5071088060306EE66C9135A1C2228CC1327384B7F3E226ADA70BB753AE5BT808G" TargetMode="External"/><Relationship Id="rId131" Type="http://schemas.openxmlformats.org/officeDocument/2006/relationships/hyperlink" Target="consultantplus://offline/ref=8C6AA69C764F87CE9E4A08B9F31E5CC8DFD12D300DAB88BB55FF5071088060306EE66C9136A9C02B87C1327384B7F3E226ADA70BB753AE5BT808G" TargetMode="External"/><Relationship Id="rId136" Type="http://schemas.openxmlformats.org/officeDocument/2006/relationships/hyperlink" Target="consultantplus://offline/ref=8C6AA69C764F87CE9E4A08B9F31E5CC8DFD5253308AD88BB55FF5071088060306EE66C9136A9C02A87C1327384B7F3E226ADA70BB753AE5BT808G" TargetMode="External"/><Relationship Id="rId157" Type="http://schemas.openxmlformats.org/officeDocument/2006/relationships/hyperlink" Target="consultantplus://offline/ref=8C6AA69C764F87CE9E4A08B9F31E5CC8DFD72A3606A288BB55FF5071088060307CE6349D34AADE2B86D46422C2TE01G" TargetMode="External"/><Relationship Id="rId61" Type="http://schemas.openxmlformats.org/officeDocument/2006/relationships/hyperlink" Target="consultantplus://offline/ref=8C6AA69C764F87CE9E4A08B9F31E5CC8DFD02A320EAC88BB55FF5071088060306EE66C9136A9C0298BC1327384B7F3E226ADA70BB753AE5BT808G" TargetMode="External"/><Relationship Id="rId82" Type="http://schemas.openxmlformats.org/officeDocument/2006/relationships/hyperlink" Target="consultantplus://offline/ref=8C6AA69C764F87CE9E4A08B9F31E5CC8DFD42A3506AB88BB55FF5071088060307CE6349D34AADE2B86D46422C2TE01G" TargetMode="External"/><Relationship Id="rId152" Type="http://schemas.openxmlformats.org/officeDocument/2006/relationships/hyperlink" Target="consultantplus://offline/ref=8C6AA69C764F87CE9E4A08B9F31E5CC8DFD128330FAB88BB55FF5071088060306EE66C9134A8C823859E376695EFFCE33BB3AF1DAB51ACT50AG" TargetMode="External"/><Relationship Id="rId19" Type="http://schemas.openxmlformats.org/officeDocument/2006/relationships/hyperlink" Target="consultantplus://offline/ref=8C6AA69C764F87CE9E4A08B9F31E5CC8DFD12F3A0FAF88BB55FF5071088060306EE66C9136A9C0298DC1327384B7F3E226ADA70BB753AE5BT808G" TargetMode="External"/><Relationship Id="rId14" Type="http://schemas.openxmlformats.org/officeDocument/2006/relationships/hyperlink" Target="consultantplus://offline/ref=8C6AA69C764F87CE9E4A08B9F31E5CC8DFD128330FAB88BB55FF5071088060306EE66C9134A8C72F859E376695EFFCE33BB3AF1DAB51ACT50AG" TargetMode="External"/><Relationship Id="rId30" Type="http://schemas.openxmlformats.org/officeDocument/2006/relationships/hyperlink" Target="consultantplus://offline/ref=8C6AA69C764F87CE9E4A08B9F31E5CC8DFD024340FA388BB55FF5071088060306EE66C943FA8CB7FDF8E332FC2E1E0E02DADA503ABT502G" TargetMode="External"/><Relationship Id="rId35" Type="http://schemas.openxmlformats.org/officeDocument/2006/relationships/hyperlink" Target="consultantplus://offline/ref=8C6AA69C764F87CE9E4A08B9F31E5CC8DFD0243607A288BB55FF5071088060306EE66C9136A9C02F8DC1327384B7F3E226ADA70BB753AE5BT808G" TargetMode="External"/><Relationship Id="rId56" Type="http://schemas.openxmlformats.org/officeDocument/2006/relationships/hyperlink" Target="consultantplus://offline/ref=8C6AA69C764F87CE9E4A08B9F31E5CC8DFD02A320EAC88BB55FF5071088060306EE66C9136A9C02A86C1327384B7F3E226ADA70BB753AE5BT808G" TargetMode="External"/><Relationship Id="rId77" Type="http://schemas.openxmlformats.org/officeDocument/2006/relationships/hyperlink" Target="consultantplus://offline/ref=8C6AA69C764F87CE9E4A08B9F31E5CC8DFD024340EA988BB55FF5071088060306EE66C9136A9C12987C1327384B7F3E226ADA70BB753AE5BT808G" TargetMode="External"/><Relationship Id="rId100" Type="http://schemas.openxmlformats.org/officeDocument/2006/relationships/hyperlink" Target="consultantplus://offline/ref=8C6AA69C764F87CE9E4A08B9F31E5CC8DFD024340FA388BB55FF5071088060306EE66C9332A2947ACA9F6B20C3FCFEE83BB1A701TA0AG" TargetMode="External"/><Relationship Id="rId105" Type="http://schemas.openxmlformats.org/officeDocument/2006/relationships/hyperlink" Target="consultantplus://offline/ref=8C6AA69C764F87CE9E4A08B9F31E5CC8DFD02F360AAC88BB55FF5071088060306EE66C9530AECB7FDF8E332FC2E1E0E02DADA503ABT502G" TargetMode="External"/><Relationship Id="rId126" Type="http://schemas.openxmlformats.org/officeDocument/2006/relationships/hyperlink" Target="consultantplus://offline/ref=8C6AA69C764F87CE9E4A08B9F31E5CC8DFD72B370DA288BB55FF5071088060306EE66C9136A9C0298EC1327384B7F3E226ADA70BB753AE5BT808G" TargetMode="External"/><Relationship Id="rId147" Type="http://schemas.openxmlformats.org/officeDocument/2006/relationships/hyperlink" Target="consultantplus://offline/ref=8C6AA69C764F87CE9E4A08B9F31E5CC8DFD72B330FAF88BB55FF5071088060306EE66C9135AECB7FDF8E332FC2E1E0E02DADA503ABT502G" TargetMode="External"/><Relationship Id="rId8" Type="http://schemas.openxmlformats.org/officeDocument/2006/relationships/hyperlink" Target="consultantplus://offline/ref=8C6AA69C764F87CE9E4A08B9F31E5CC8DFD12D320DA888BB55FF5071088060306EE66C9136A9C02B8BC1327384B7F3E226ADA70BB753AE5BT808G" TargetMode="External"/><Relationship Id="rId51" Type="http://schemas.openxmlformats.org/officeDocument/2006/relationships/hyperlink" Target="consultantplus://offline/ref=8C6AA69C764F87CE9E4A08B9F31E5CC8DAD12F3008AD88BB55FF5071088060306EE66C9136A9C02B87C1327384B7F3E226ADA70BB753AE5BT808G" TargetMode="External"/><Relationship Id="rId72" Type="http://schemas.openxmlformats.org/officeDocument/2006/relationships/hyperlink" Target="consultantplus://offline/ref=8C6AA69C764F87CE9E4A08B9F31E5CC8DFD128360FAE88BB55FF5071088060306EE66C9137A0C22A87C1327384B7F3E226ADA70BB753AE5BT808G" TargetMode="External"/><Relationship Id="rId93" Type="http://schemas.openxmlformats.org/officeDocument/2006/relationships/hyperlink" Target="consultantplus://offline/ref=8C6AA69C764F87CE9E4A08B9F31E5CC8DFD02D3308A288BB55FF5071088060306EE66C9133A2947ACA9F6B20C3FCFEE83BB1A701TA0AG" TargetMode="External"/><Relationship Id="rId98" Type="http://schemas.openxmlformats.org/officeDocument/2006/relationships/hyperlink" Target="consultantplus://offline/ref=8C6AA69C764F87CE9E4A08B9F31E5CC8DFD6253407A988BB55FF5071088060306EE66C9136A9C02B8BC1327384B7F3E226ADA70BB753AE5BT808G" TargetMode="External"/><Relationship Id="rId121" Type="http://schemas.openxmlformats.org/officeDocument/2006/relationships/hyperlink" Target="consultantplus://offline/ref=8C6AA69C764F87CE9E4A08B9F31E5CC8DFD72B330FAF88BB55FF5071088060306EE66C9135ADCB7FDF8E332FC2E1E0E02DADA503ABT502G" TargetMode="External"/><Relationship Id="rId142" Type="http://schemas.openxmlformats.org/officeDocument/2006/relationships/hyperlink" Target="consultantplus://offline/ref=8C6AA69C764F87CE9E4A08B9F31E5CC8DFD62C3009A288BB55FF5071088060306EE66C9136A9C0288DC1327384B7F3E226ADA70BB753AE5BT808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C6AA69C764F87CE9E4A08B9F31E5CC8DFD12D3109AA88BB55FF5071088060306EE66C9136A9C02A87C1327384B7F3E226ADA70BB753AE5BT808G" TargetMode="External"/><Relationship Id="rId46" Type="http://schemas.openxmlformats.org/officeDocument/2006/relationships/hyperlink" Target="consultantplus://offline/ref=8C6AA69C764F87CE9E4A08B9F31E5CC8DFD02B330AAB88BB55FF5071088060306EE66C9136A9C0298EC1327384B7F3E226ADA70BB753AE5BT808G" TargetMode="External"/><Relationship Id="rId67" Type="http://schemas.openxmlformats.org/officeDocument/2006/relationships/hyperlink" Target="consultantplus://offline/ref=8C6AA69C764F87CE9E4A08B9F31E5CC8DFD02F3706A888BB55FF5071088060306EE66C9136A9C02A8EC1327384B7F3E226ADA70BB753AE5BT808G" TargetMode="External"/><Relationship Id="rId116" Type="http://schemas.openxmlformats.org/officeDocument/2006/relationships/hyperlink" Target="consultantplus://offline/ref=8C6AA69C764F87CE9E4A08B9F31E5CC8DFD024340EAA88BB55FF5071088060306EE66C9136A9C6228DC1327384B7F3E226ADA70BB753AE5BT808G" TargetMode="External"/><Relationship Id="rId137" Type="http://schemas.openxmlformats.org/officeDocument/2006/relationships/hyperlink" Target="consultantplus://offline/ref=8C6AA69C764F87CE9E4A08B9F31E5CC8DFD62C3706AF88BB55FF5071088060306EE66C9136A9C0228AC1327384B7F3E226ADA70BB753AE5BT808G" TargetMode="External"/><Relationship Id="rId158" Type="http://schemas.openxmlformats.org/officeDocument/2006/relationships/fontTable" Target="fontTable.xml"/><Relationship Id="rId20" Type="http://schemas.openxmlformats.org/officeDocument/2006/relationships/hyperlink" Target="consultantplus://offline/ref=8C6AA69C764F87CE9E4A08B9F31E5CC8DFD12D3109AA88BB55FF5071088060306EE66C9136A9C02B86C1327384B7F3E226ADA70BB753AE5BT808G" TargetMode="External"/><Relationship Id="rId41" Type="http://schemas.openxmlformats.org/officeDocument/2006/relationships/hyperlink" Target="consultantplus://offline/ref=8C6AA69C764F87CE9E4A08B9F31E5CC8DFD02B330AAB88BB55FF5071088060306EE66C9136A9C0228CC1327384B7F3E226ADA70BB753AE5BT808G" TargetMode="External"/><Relationship Id="rId62" Type="http://schemas.openxmlformats.org/officeDocument/2006/relationships/hyperlink" Target="consultantplus://offline/ref=8C6AA69C764F87CE9E4A08B9F31E5CC8DFD128330FAB88BB55FF5071088060306EE66C9336A8C220DA9B2277CDE0FDFE25BBB901A953TA0DG" TargetMode="External"/><Relationship Id="rId83" Type="http://schemas.openxmlformats.org/officeDocument/2006/relationships/hyperlink" Target="consultantplus://offline/ref=8C6AA69C764F87CE9E4A08B9F31E5CC8DFD024340EA988BB55FF5071088060306EE66C9136A9C02A8EC1327384B7F3E226ADA70BB753AE5BT808G" TargetMode="External"/><Relationship Id="rId88" Type="http://schemas.openxmlformats.org/officeDocument/2006/relationships/hyperlink" Target="consultantplus://offline/ref=8C6AA69C764F87CE9E4A08B9F31E5CC8DFD028370CAF88BB55FF5071088060306EE66C9136A9C02A8EC1327384B7F3E226ADA70BB753AE5BT808G" TargetMode="External"/><Relationship Id="rId111" Type="http://schemas.openxmlformats.org/officeDocument/2006/relationships/hyperlink" Target="consultantplus://offline/ref=8C6AA69C764F87CE9E4A08B9F31E5CC8DFD024340EAA88BB55FF5071088060306EE66C9136A9C62E8DC1327384B7F3E226ADA70BB753AE5BT808G" TargetMode="External"/><Relationship Id="rId132" Type="http://schemas.openxmlformats.org/officeDocument/2006/relationships/hyperlink" Target="consultantplus://offline/ref=8C6AA69C764F87CE9E4A08B9F31E5CC8DFD12D300DAB88BB55FF5071088060306EE66C9136A9C02B88C1327384B7F3E226ADA70BB753AE5BT808G" TargetMode="External"/><Relationship Id="rId153" Type="http://schemas.openxmlformats.org/officeDocument/2006/relationships/hyperlink" Target="consultantplus://offline/ref=8C6AA69C764F87CE9E4A08B9F31E5CC8DFD02F300AA288BB55FF5071088060306EE66C9233A2947ACA9F6B20C3FCFEE83BB1A701TA0AG" TargetMode="External"/><Relationship Id="rId15" Type="http://schemas.openxmlformats.org/officeDocument/2006/relationships/hyperlink" Target="consultantplus://offline/ref=8C6AA69C764F87CE9E4A08B9F31E5CC8DFD12F3B07AD88BB55FF5071088060306EE66C9136A9C02B86C1327384B7F3E226ADA70BB753AE5BT808G" TargetMode="External"/><Relationship Id="rId36" Type="http://schemas.openxmlformats.org/officeDocument/2006/relationships/hyperlink" Target="consultantplus://offline/ref=8C6AA69C764F87CE9E4A08B9F31E5CC8DFD0243607A288BB55FF5071088060306EE66C9136A9C02F8AC1327384B7F3E226ADA70BB753AE5BT808G" TargetMode="External"/><Relationship Id="rId57" Type="http://schemas.openxmlformats.org/officeDocument/2006/relationships/hyperlink" Target="consultantplus://offline/ref=8C6AA69C764F87CE9E4A08B9F31E5CC8DFD128330FAB88BB55FF5071088060306EE66C913FADC620DA9B2277CDE0FDFE25BBB901A953TA0DG" TargetMode="External"/><Relationship Id="rId106" Type="http://schemas.openxmlformats.org/officeDocument/2006/relationships/hyperlink" Target="consultantplus://offline/ref=8C6AA69C764F87CE9E4A08B9F31E5CC8DFD024340EAA88BB55FF5071088060306EE66C9136A9C02989C1327384B7F3E226ADA70BB753AE5BT808G" TargetMode="External"/><Relationship Id="rId127" Type="http://schemas.openxmlformats.org/officeDocument/2006/relationships/hyperlink" Target="consultantplus://offline/ref=8C6AA69C764F87CE9E4A08B9F31E5CC8DFD72B370DA288BB55FF5071088060306EE66C9136A9C0288DC1327384B7F3E226ADA70BB753AE5BT808G" TargetMode="External"/><Relationship Id="rId10" Type="http://schemas.openxmlformats.org/officeDocument/2006/relationships/hyperlink" Target="consultantplus://offline/ref=8C6AA69C764F87CE9E4A08B9F31E5CC8DFD12D320DA888BB55FF5071088060306EE66C9136A9C0238AC1327384B7F3E226ADA70BB753AE5BT808G" TargetMode="External"/><Relationship Id="rId31" Type="http://schemas.openxmlformats.org/officeDocument/2006/relationships/hyperlink" Target="consultantplus://offline/ref=8C6AA69C764F87CE9E4A08B9F31E5CC8DFD024340FA388BB55FF5071088060306EE66C9136A9C52989C1327384B7F3E226ADA70BB753AE5BT808G" TargetMode="External"/><Relationship Id="rId52" Type="http://schemas.openxmlformats.org/officeDocument/2006/relationships/hyperlink" Target="consultantplus://offline/ref=8C6AA69C764F87CE9E4A08B9F31E5CC8DFD02A320EAC88BB55FF5071088060306EE66C9136A9C02A8EC1327384B7F3E226ADA70BB753AE5BT808G" TargetMode="External"/><Relationship Id="rId73" Type="http://schemas.openxmlformats.org/officeDocument/2006/relationships/hyperlink" Target="consultantplus://offline/ref=8C6AA69C764F87CE9E4A08B9F31E5CC8DFD128360FAE88BB55FF5071088060306EE66C9137A0C2288FC1327384B7F3E226ADA70BB753AE5BT808G" TargetMode="External"/><Relationship Id="rId78" Type="http://schemas.openxmlformats.org/officeDocument/2006/relationships/hyperlink" Target="consultantplus://offline/ref=8C6AA69C764F87CE9E4A08B9F31E5CC8DFD024340EA988BB55FF5071088060306EE66C9136A9C0298EC1327384B7F3E226ADA70BB753AE5BT808G" TargetMode="External"/><Relationship Id="rId94" Type="http://schemas.openxmlformats.org/officeDocument/2006/relationships/hyperlink" Target="consultantplus://offline/ref=8C6AA69C764F87CE9E4A08B9F31E5CC8DFD024340EAA88BB55FF5071088060306EE66C9136A9C12B8EC1327384B7F3E226ADA70BB753AE5BT808G" TargetMode="External"/><Relationship Id="rId99" Type="http://schemas.openxmlformats.org/officeDocument/2006/relationships/hyperlink" Target="consultantplus://offline/ref=8C6AA69C764F87CE9E4A08B9F31E5CC8DFD024340EAA88BB55FF5071088060306EE66C9136A9C02986C1327384B7F3E226ADA70BB753AE5BT808G" TargetMode="External"/><Relationship Id="rId101" Type="http://schemas.openxmlformats.org/officeDocument/2006/relationships/hyperlink" Target="consultantplus://offline/ref=8C6AA69C764F87CE9E4A08B9F31E5CC8DFD128360FAE88BB55FF5071088060306EE66C9134A8C6298FC1327384B7F3E226ADA70BB753AE5BT808G" TargetMode="External"/><Relationship Id="rId122" Type="http://schemas.openxmlformats.org/officeDocument/2006/relationships/hyperlink" Target="consultantplus://offline/ref=8C6AA69C764F87CE9E4A08B9F31E5CC8DFD72B330FAF88BB55FF5071088060306EE66C9135AACB7FDF8E332FC2E1E0E02DADA503ABT502G" TargetMode="External"/><Relationship Id="rId143" Type="http://schemas.openxmlformats.org/officeDocument/2006/relationships/hyperlink" Target="consultantplus://offline/ref=8C6AA69C764F87CE9E4A08B9F31E5CC8D8DC253A0CAA88BB55FF5071088060306EE66C933DFD916FDBC76421DEE2F6FE27B3A5T000G" TargetMode="External"/><Relationship Id="rId148" Type="http://schemas.openxmlformats.org/officeDocument/2006/relationships/hyperlink" Target="consultantplus://offline/ref=8C6AA69C764F87CE9E4A08B9F31E5CC8DFD72B330FAF88BB55FF5071088060306EE66C9136A9C72E89C1327384B7F3E226ADA70BB753AE5BT80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6AA69C764F87CE9E4A08B9F31E5CC8DFD42D320AAA88BB55FF5071088060306EE66C9136A9C02A8AC1327384B7F3E226ADA70BB753AE5BT808G" TargetMode="External"/><Relationship Id="rId26" Type="http://schemas.openxmlformats.org/officeDocument/2006/relationships/hyperlink" Target="consultantplus://offline/ref=8C6AA69C764F87CE9E4A08B9F31E5CC8DFD72C3B0EAE88BB55FF5071088060306EE66C9136A9C02A8BC1327384B7F3E226ADA70BB753AE5BT808G" TargetMode="External"/><Relationship Id="rId47" Type="http://schemas.openxmlformats.org/officeDocument/2006/relationships/hyperlink" Target="consultantplus://offline/ref=8C6AA69C764F87CE9E4A08B9F31E5CC8DFD02B330AAB88BB55FF5071088060306EE66C9136A9C02B8AC1327384B7F3E226ADA70BB753AE5BT808G" TargetMode="External"/><Relationship Id="rId68" Type="http://schemas.openxmlformats.org/officeDocument/2006/relationships/hyperlink" Target="consultantplus://offline/ref=8C6AA69C764F87CE9E4A08B9F31E5CC8DFD02F3706A888BB55FF5071088060306EE66C9136A9C02B88C1327384B7F3E226ADA70BB753AE5BT808G" TargetMode="External"/><Relationship Id="rId89" Type="http://schemas.openxmlformats.org/officeDocument/2006/relationships/hyperlink" Target="consultantplus://offline/ref=8C6AA69C764F87CE9E4A08B9F31E5CC8DFD028370CAF88BB55FF5071088060306EE66C9136A9C12A8CC1327384B7F3E226ADA70BB753AE5BT808G" TargetMode="External"/><Relationship Id="rId112" Type="http://schemas.openxmlformats.org/officeDocument/2006/relationships/hyperlink" Target="consultantplus://offline/ref=8C6AA69C764F87CE9E4A08B9F31E5CC8DFD02F3608AA88BB55FF5071088060306EE66C9136A9C02A89C1327384B7F3E226ADA70BB753AE5BT808G" TargetMode="External"/><Relationship Id="rId133" Type="http://schemas.openxmlformats.org/officeDocument/2006/relationships/hyperlink" Target="consultantplus://offline/ref=8C6AA69C764F87CE9E4A08B9F31E5CC8DFD62D3406A288BB55FF5071088060306EE66C9136A9C02A8EC1327384B7F3E226ADA70BB753AE5BT808G" TargetMode="External"/><Relationship Id="rId154" Type="http://schemas.openxmlformats.org/officeDocument/2006/relationships/hyperlink" Target="consultantplus://offline/ref=8C6AA69C764F87CE9E4A08B9F31E5CC8DFD72B3A0AAF88BB55FF5071088060306EE66C9136A9C0298AC1327384B7F3E226ADA70BB753AE5BT808G" TargetMode="External"/><Relationship Id="rId16" Type="http://schemas.openxmlformats.org/officeDocument/2006/relationships/hyperlink" Target="consultantplus://offline/ref=8C6AA69C764F87CE9E4A08B9F31E5CC8DFD12E3A0DAF88BB55FF5071088060306EE66C9136A9C92B89C1327384B7F3E226ADA70BB753AE5BT808G" TargetMode="External"/><Relationship Id="rId37" Type="http://schemas.openxmlformats.org/officeDocument/2006/relationships/hyperlink" Target="consultantplus://offline/ref=8C6AA69C764F87CE9E4A08B9F31E5CC8DFD02A350DAE88BB55FF5071088060307CE6349D34AADE2B86D46422C2TE01G" TargetMode="External"/><Relationship Id="rId58" Type="http://schemas.openxmlformats.org/officeDocument/2006/relationships/hyperlink" Target="consultantplus://offline/ref=8C6AA69C764F87CE9E4A08B9F31E5CC8DFD128330FAB88BB55FF5071088060306EE66C913FADC720DA9B2277CDE0FDFE25BBB901A953TA0DG" TargetMode="External"/><Relationship Id="rId79" Type="http://schemas.openxmlformats.org/officeDocument/2006/relationships/hyperlink" Target="consultantplus://offline/ref=8C6AA69C764F87CE9E4A08B9F31E5CC8DFD0243A09AC88BB55FF5071088060306EE66C9431A1C120DA9B2277CDE0FDFE25BBB901A953TA0DG" TargetMode="External"/><Relationship Id="rId102" Type="http://schemas.openxmlformats.org/officeDocument/2006/relationships/hyperlink" Target="consultantplus://offline/ref=8C6AA69C764F87CE9E4A08B9F31E5CC8DFD128360FAE88BB55FF5071088060306EE66C9134ACC8298FC1327384B7F3E226ADA70BB753AE5BT808G" TargetMode="External"/><Relationship Id="rId123" Type="http://schemas.openxmlformats.org/officeDocument/2006/relationships/hyperlink" Target="consultantplus://offline/ref=8C6AA69C764F87CE9E4A08B9F31E5CC8DFD72B370DA288BB55FF5071088060307CE6349D34AADE2B86D46422C2TE01G" TargetMode="External"/><Relationship Id="rId144" Type="http://schemas.openxmlformats.org/officeDocument/2006/relationships/hyperlink" Target="consultantplus://offline/ref=8C6AA69C764F87CE9E4A08B9F31E5CC8DFD62C3706AF88BB55FF5071088060306EE66C9136A9C12B89C1327384B7F3E226ADA70BB753AE5BT808G" TargetMode="External"/><Relationship Id="rId90" Type="http://schemas.openxmlformats.org/officeDocument/2006/relationships/hyperlink" Target="consultantplus://offline/ref=8C6AA69C764F87CE9E4A08B9F31E5CC8DFD028370CAF88BB55FF5071088060306EE66C9136A9C02C8DC1327384B7F3E226ADA70BB753AE5BT808G" TargetMode="External"/><Relationship Id="rId27" Type="http://schemas.openxmlformats.org/officeDocument/2006/relationships/hyperlink" Target="consultantplus://offline/ref=8C6AA69C764F87CE9E4A08B9F31E5CC8DFD72C3B0EAE88BB55FF5071088060306EE66C9136A9C02A8BC1327384B7F3E226ADA70BB753AE5BT808G" TargetMode="External"/><Relationship Id="rId48" Type="http://schemas.openxmlformats.org/officeDocument/2006/relationships/hyperlink" Target="consultantplus://offline/ref=8C6AA69C764F87CE9E4A08B9F31E5CC8DFD02A320EAC88BB55FF5071088060306EE66C9136A9C02B87C1327384B7F3E226ADA70BB753AE5BT808G" TargetMode="External"/><Relationship Id="rId69" Type="http://schemas.openxmlformats.org/officeDocument/2006/relationships/hyperlink" Target="consultantplus://offline/ref=8C6AA69C764F87CE9E4A08B9F31E5CC8DFD02F3706A888BB55FF5071088060306EE66C9136A9C02B89C1327384B7F3E226ADA70BB753AE5BT808G" TargetMode="External"/><Relationship Id="rId113" Type="http://schemas.openxmlformats.org/officeDocument/2006/relationships/hyperlink" Target="consultantplus://offline/ref=8C6AA69C764F87CE9E4A08B9F31E5CC8DFD128360FAE88BB55FF5071088060306EE66C9837A0CB7FDF8E332FC2E1E0E02DADA503ABT502G" TargetMode="External"/><Relationship Id="rId134" Type="http://schemas.openxmlformats.org/officeDocument/2006/relationships/hyperlink" Target="consultantplus://offline/ref=8C6AA69C764F87CE9E4A08B9F31E5CC8DFD62D3406A288BB55FF5071088060306EE66C9136A9C02A86C1327384B7F3E226ADA70BB753AE5BT80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6498</Words>
  <Characters>37041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2023-08-23T06:52:00Z</dcterms:created>
  <dcterms:modified xsi:type="dcterms:W3CDTF">2023-08-23T06:53:00Z</dcterms:modified>
</cp:coreProperties>
</file>